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elraster"/>
        <w:tblW w:w="9139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7013"/>
        <w:gridCol w:w="2125"/>
      </w:tblGrid>
      <w:tr>
        <w:trPr>
          <w:trHeight w:val="359" w:hRule="atLeast"/>
        </w:trPr>
        <w:tc>
          <w:tcPr>
            <w:tcW w:w="70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jc w:val="center"/>
              <w:rPr>
                <w:b/>
                <w:b/>
                <w:color w:val="3E4B29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BEGELEIDER</w:t>
            </w:r>
          </w:p>
        </w:tc>
        <w:tc>
          <w:tcPr>
            <w:tcW w:w="2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Calibri" w:hAnsi="Calibri" w:cs="Calibri" w:asciiTheme="majorHAnsi" w:cstheme="majorHAnsi" w:hAnsiTheme="majorHAnsi"/>
                <w:color w:val="BD0172"/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1047750" cy="556895"/>
                  <wp:effectExtent l="0" t="0" r="0" b="0"/>
                  <wp:docPr id="1" name="Afbeelding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fbeelding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-17254" r="0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556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DEEL 1 | FUNCTIEOMSCHRIJVING</w:t>
      </w:r>
    </w:p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2263"/>
        <w:gridCol w:w="2304"/>
        <w:gridCol w:w="4566"/>
      </w:tblGrid>
      <w:tr>
        <w:trPr/>
        <w:tc>
          <w:tcPr>
            <w:tcW w:w="456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PLAATS IN DE ORGANISATIE</w:t>
            </w:r>
            <w:r>
              <w:rPr>
                <w:color w:val="FFFFFF" w:themeColor="background1"/>
              </w:rPr>
              <w:tab/>
              <w:tab/>
            </w:r>
          </w:p>
        </w:tc>
        <w:tc>
          <w:tcPr>
            <w:tcW w:w="4566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Waar situeert deze functie zich in de organisatie?</w:t>
            </w:r>
          </w:p>
        </w:tc>
      </w:tr>
      <w:tr>
        <w:trPr/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Organigram</w:t>
            </w:r>
          </w:p>
        </w:tc>
        <w:tc>
          <w:tcPr>
            <w:tcW w:w="68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 xml:space="preserve">Deelwerking/project: </w:t>
            </w:r>
            <w:r>
              <w:rPr>
                <w:rFonts w:cs="Arial"/>
              </w:rPr>
              <w:t>Noodopvang Jongeren</w:t>
            </w:r>
          </w:p>
        </w:tc>
      </w:tr>
      <w:tr>
        <w:trPr/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Hoedanigheid</w:t>
            </w:r>
          </w:p>
        </w:tc>
        <w:tc>
          <w:tcPr>
            <w:tcW w:w="68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Wingdings" w:cs="Wingdings" w:ascii="Wingdings" w:hAnsi="Wingdings"/>
              </w:rPr>
              <w:t>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Medewerker </w:t>
              <w:tab/>
              <w:tab/>
            </w:r>
            <w:r>
              <w:rPr>
                <w:rFonts w:eastAsia="Wingdings" w:cs="Wingdings" w:ascii="Wingdings" w:hAnsi="Wingdings"/>
              </w:rPr>
              <w:t></w:t>
            </w:r>
            <w:r>
              <w:rPr>
                <w:rFonts w:cs="Arial"/>
              </w:rPr>
              <w:t xml:space="preserve"> Leidinggevende </w:t>
              <w:tab/>
            </w:r>
          </w:p>
        </w:tc>
      </w:tr>
      <w:tr>
        <w:trPr/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Rapporteert aan</w:t>
            </w:r>
          </w:p>
        </w:tc>
        <w:tc>
          <w:tcPr>
            <w:tcW w:w="68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Teamcoördinator</w:t>
            </w:r>
          </w:p>
        </w:tc>
      </w:tr>
    </w:tbl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2263"/>
        <w:gridCol w:w="2275"/>
        <w:gridCol w:w="4595"/>
      </w:tblGrid>
      <w:tr>
        <w:trPr/>
        <w:tc>
          <w:tcPr>
            <w:tcW w:w="45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b/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RESULTAATSGEBIEDEN</w:t>
              <w:tab/>
              <w:tab/>
            </w:r>
          </w:p>
        </w:tc>
        <w:tc>
          <w:tcPr>
            <w:tcW w:w="4595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Wat wordt er van mij verwacht in deze functie?</w:t>
            </w:r>
          </w:p>
        </w:tc>
      </w:tr>
      <w:tr>
        <w:trPr/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Dagelijkse begeleiding</w:t>
            </w:r>
          </w:p>
        </w:tc>
        <w:tc>
          <w:tcPr>
            <w:tcW w:w="68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i/>
                <w:i/>
              </w:rPr>
            </w:pPr>
            <w:r>
              <w:rPr>
                <w:i/>
              </w:rPr>
              <w:t>Opvolgen van het dagelijkse reilen en zeilen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Assisteert bewoners in hun dagelijkse reilen en zeilen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Biedt dagelijkse structuur en routine door het begeleiden bij huis-, tuin-, was-, plas- en keukenactiviteiten en activeert bewoners hierin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Draagt bij </w:t>
            </w:r>
            <w:r>
              <w:rPr/>
              <w:t xml:space="preserve">aan </w:t>
            </w:r>
            <w:r>
              <w:rPr/>
              <w:t>een warme huiselijke en zorgzame sfeer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Is aanwezig en houdt toezicht op het nakomen van de huisregels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Past eventuele regels en sancties toe en volgt deze op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Biedt een luisteren door voor de noden van de bewoners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Bewaakt het fysisch en psychisch welzijn van de cliënt</w:t>
            </w:r>
          </w:p>
        </w:tc>
      </w:tr>
      <w:tr>
        <w:trPr/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Externe samenwerking</w:t>
            </w:r>
          </w:p>
        </w:tc>
        <w:tc>
          <w:tcPr>
            <w:tcW w:w="68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i/>
                <w:i/>
              </w:rPr>
            </w:pPr>
            <w:r>
              <w:rPr>
                <w:i/>
              </w:rPr>
              <w:t>Samenwerken met externe actoren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Werkt samen met externe diensten in functie van de cliënt </w:t>
            </w:r>
          </w:p>
        </w:tc>
      </w:tr>
      <w:tr>
        <w:trPr/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Maatschappelijke context</w:t>
            </w:r>
          </w:p>
        </w:tc>
        <w:tc>
          <w:tcPr>
            <w:tcW w:w="68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i/>
                <w:i/>
              </w:rPr>
            </w:pPr>
            <w:r>
              <w:rPr>
                <w:i/>
              </w:rPr>
              <w:t>Oog hebben voor de bredere maatschappelijke context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Is een wandelende antenne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Ziet structurele problemen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Is alert voor maatschappelijke evoluties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Signaleert cliënt overstijgende problemen</w:t>
            </w:r>
          </w:p>
        </w:tc>
      </w:tr>
      <w:tr>
        <w:trPr/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Persoonlijke ontwikkeling</w:t>
            </w:r>
          </w:p>
        </w:tc>
        <w:tc>
          <w:tcPr>
            <w:tcW w:w="68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Ontwikkelen van de eigen professionaliteit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jc w:val="both"/>
              <w:rPr/>
            </w:pPr>
            <w:r>
              <w:rPr/>
              <w:t>Reflecteert over het eigen handelen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jc w:val="both"/>
              <w:rPr/>
            </w:pPr>
            <w:r>
              <w:rPr/>
              <w:t>Ontwikkelt de eigen deskundigheid via opleiding, lectuur, …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Neemt actief deel aan het eigen ontwikkelingsgesprek</w:t>
            </w:r>
          </w:p>
        </w:tc>
      </w:tr>
      <w:tr>
        <w:trPr/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Werken in een team</w:t>
            </w:r>
          </w:p>
        </w:tc>
        <w:tc>
          <w:tcPr>
            <w:tcW w:w="68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i/>
                <w:i/>
              </w:rPr>
            </w:pPr>
            <w:r>
              <w:rPr>
                <w:i/>
              </w:rPr>
              <w:t xml:space="preserve">Bijdragen aan het gemeenschappelijk doel en goede relaties binnen het team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Werkt samen met collega’s en leidinggevende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Neemt actief deel aan het teamoverleg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Deelt informatie en expertise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Registreert in het logboek</w:t>
            </w:r>
          </w:p>
        </w:tc>
      </w:tr>
      <w:tr>
        <w:trPr/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Werken bij CAW</w:t>
            </w:r>
          </w:p>
        </w:tc>
        <w:tc>
          <w:tcPr>
            <w:tcW w:w="68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Bijdragen aan de realisatie van de missie, visie en strategie van de organisatie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Is loyaal aan de missie, visie en doelstellingen van CAW Antwerpen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Handelt volgens de procedures uit het kwaliteitshandboek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Denkt mee over vernieuwing en verbetering</w:t>
            </w:r>
          </w:p>
        </w:tc>
      </w:tr>
    </w:tbl>
    <w:p>
      <w:pPr>
        <w:pStyle w:val="Normal"/>
        <w:jc w:val="right"/>
        <w:rPr/>
      </w:pPr>
      <w:r>
        <w:rPr/>
      </w:r>
      <w:r>
        <w:br w:type="page"/>
      </w:r>
    </w:p>
    <w:p>
      <w:pPr>
        <w:pStyle w:val="Normal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DEEL 2 | COMPETENTIEPROFIEL</w:t>
      </w:r>
    </w:p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2263"/>
        <w:gridCol w:w="2275"/>
        <w:gridCol w:w="4595"/>
      </w:tblGrid>
      <w:tr>
        <w:trPr/>
        <w:tc>
          <w:tcPr>
            <w:tcW w:w="45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KERNCOMPETENTIES</w:t>
            </w:r>
            <w:r>
              <w:rPr>
                <w:color w:val="FFFFFF" w:themeColor="background1"/>
              </w:rPr>
              <w:tab/>
              <w:tab/>
              <w:tab/>
            </w:r>
          </w:p>
        </w:tc>
        <w:tc>
          <w:tcPr>
            <w:tcW w:w="4595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Wanneer pas ik bij het CAW?</w:t>
            </w:r>
          </w:p>
        </w:tc>
      </w:tr>
      <w:tr>
        <w:trPr/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Klantgerichtheid</w:t>
            </w:r>
          </w:p>
        </w:tc>
        <w:tc>
          <w:tcPr>
            <w:tcW w:w="68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Onderzoeken van de wensen en behoeften van de klant en hiernaar handelen, rekening houdend met het organisatie belang.</w:t>
            </w:r>
          </w:p>
        </w:tc>
      </w:tr>
      <w:tr>
        <w:trPr/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  <w:tcMar>
              <w:left w:w="102" w:type="dxa"/>
              <w:right w:w="102" w:type="dxa"/>
            </w:tcMar>
          </w:tcPr>
          <w:p>
            <w:pPr>
              <w:pStyle w:val="Normal"/>
              <w:rPr>
                <w:b/>
                <w:b/>
              </w:rPr>
            </w:pPr>
            <w:r>
              <w:rPr>
                <w:rFonts w:cs="Arial"/>
                <w:b/>
              </w:rPr>
              <w:t>Integriteit</w:t>
            </w:r>
          </w:p>
        </w:tc>
        <w:tc>
          <w:tcPr>
            <w:tcW w:w="68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Op een professionele, correcte en oprechte manier handelen.</w:t>
            </w:r>
          </w:p>
          <w:p>
            <w:pPr>
              <w:pStyle w:val="Normal"/>
              <w:rPr>
                <w:rFonts w:cs="Arial"/>
                <w:i/>
                <w:i/>
              </w:rPr>
            </w:pPr>
            <w:r>
              <w:rPr/>
            </w:r>
          </w:p>
        </w:tc>
      </w:tr>
      <w:tr>
        <w:trPr/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Samenwerken</w:t>
            </w:r>
          </w:p>
        </w:tc>
        <w:tc>
          <w:tcPr>
            <w:tcW w:w="68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Tekstblok"/>
              <w:rPr>
                <w:rFonts w:ascii="Calibri" w:hAnsi="Calibri"/>
                <w:sz w:val="20"/>
                <w:szCs w:val="20"/>
              </w:rPr>
            </w:pPr>
            <w:r>
              <w:rPr>
                <w:rFonts w:cs="Arial" w:ascii="Calibri" w:hAnsi="Calibri"/>
                <w:i/>
                <w:sz w:val="20"/>
                <w:szCs w:val="20"/>
              </w:rPr>
              <w:t>Actieve bijdrage leveren aan een gezamenlijk doel, ook wanneer het geen direct persoonlijk belang dient.</w:t>
            </w:r>
          </w:p>
        </w:tc>
      </w:tr>
      <w:tr>
        <w:trPr/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 xml:space="preserve">Openheid </w:t>
            </w:r>
          </w:p>
        </w:tc>
        <w:tc>
          <w:tcPr>
            <w:tcW w:w="68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Onbevooroordeeld open staan voor de omgeving.</w:t>
            </w:r>
          </w:p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Eigenaarschap</w:t>
            </w:r>
          </w:p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</w:r>
          </w:p>
        </w:tc>
        <w:tc>
          <w:tcPr>
            <w:tcW w:w="68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Individuele verantwoordelijkheid tonen voor het eigen leerproces, de eigen resultaatsgebieden en deze van de organisatie.</w:t>
            </w:r>
          </w:p>
        </w:tc>
      </w:tr>
      <w:tr>
        <w:trPr/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  <w:tcMar>
              <w:left w:w="102" w:type="dxa"/>
              <w:right w:w="102" w:type="dxa"/>
            </w:tcMar>
          </w:tcPr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Ondernemen</w:t>
            </w:r>
          </w:p>
        </w:tc>
        <w:tc>
          <w:tcPr>
            <w:tcW w:w="68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cs="Arial"/>
                <w:i/>
                <w:color w:val="auto"/>
              </w:rPr>
              <w:t>Bewust berekende risico’s durven nemen om een vooraf bepaald doel te bereiken.</w:t>
            </w:r>
          </w:p>
        </w:tc>
      </w:tr>
    </w:tbl>
    <w:p>
      <w:pPr>
        <w:pStyle w:val="Normal"/>
        <w:jc w:val="right"/>
        <w:rPr>
          <w:color w:val="808080"/>
          <w:sz w:val="16"/>
          <w:szCs w:val="16"/>
        </w:rPr>
      </w:pPr>
      <w:r>
        <w:rPr>
          <w:color w:val="808080"/>
          <w:sz w:val="16"/>
          <w:szCs w:val="16"/>
        </w:rPr>
      </w:r>
    </w:p>
    <w:p>
      <w:pPr>
        <w:pStyle w:val="Normal"/>
        <w:rPr/>
      </w:pPr>
      <w:r>
        <w:rPr/>
      </w:r>
    </w:p>
    <w:tbl>
      <w:tblPr>
        <w:tblW w:w="9139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2263"/>
        <w:gridCol w:w="2275"/>
        <w:gridCol w:w="4600"/>
      </w:tblGrid>
      <w:tr>
        <w:trPr/>
        <w:tc>
          <w:tcPr>
            <w:tcW w:w="45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FUNCTIESPECIFIEKE COMPETENTIES</w:t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4600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Wanneer pas ik in deze functie ?</w:t>
            </w:r>
          </w:p>
        </w:tc>
      </w:tr>
      <w:tr>
        <w:trPr/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ascii="Calibri" w:hAnsi="Calibri" w:asciiTheme="minorHAnsi" w:hAnsiTheme="minorHAnsi"/>
                <w:b/>
                <w:b/>
              </w:rPr>
            </w:pPr>
            <w:r>
              <w:rPr>
                <w:rFonts w:asciiTheme="minorHAnsi" w:hAnsiTheme="minorHAnsi"/>
                <w:b/>
              </w:rPr>
              <w:t>Flexibiliteit</w:t>
            </w:r>
          </w:p>
        </w:tc>
        <w:tc>
          <w:tcPr>
            <w:tcW w:w="687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Zijn gedrag en aanpak aanpassen in functie van de situaties waarin men zich bevindt en personen waarmee men geconfronteerd wordt met het oog op het bereiken van een bepaald doel.</w:t>
            </w:r>
          </w:p>
        </w:tc>
      </w:tr>
      <w:tr>
        <w:trPr/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Plannen en organiseren</w:t>
            </w:r>
          </w:p>
        </w:tc>
        <w:tc>
          <w:tcPr>
            <w:tcW w:w="687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Aanbrengen van structuur in tijd, ruimte en prioriteit bij het aanpakken van situaties.</w:t>
            </w:r>
          </w:p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Sociale vlotheid</w:t>
            </w:r>
          </w:p>
        </w:tc>
        <w:tc>
          <w:tcPr>
            <w:tcW w:w="687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Zich zonder moeite onder andere mensen begeven, vlot contact leggen en zich gemakkelijk in gezelschap mengen.</w:t>
            </w:r>
          </w:p>
        </w:tc>
      </w:tr>
      <w:tr>
        <w:trPr/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Probleemoplossend vermogen</w:t>
            </w:r>
          </w:p>
        </w:tc>
        <w:tc>
          <w:tcPr>
            <w:tcW w:w="687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 xml:space="preserve">Problemen herkennen, zoeken naar mogelijke oorzaken en efficiënte oplossingen voorstellen en uitvoeren. </w:t>
            </w:r>
          </w:p>
        </w:tc>
      </w:tr>
      <w:tr>
        <w:trPr/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Zelfstandigheid</w:t>
            </w:r>
          </w:p>
        </w:tc>
        <w:tc>
          <w:tcPr>
            <w:tcW w:w="687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Het werk goed uitvoeren zonder ondersteuning, hulp of toezicht van anderen. Goed kunnen beoordelen wanneer hij zelf kan beslissen en wanneer niet.</w:t>
            </w:r>
          </w:p>
        </w:tc>
      </w:tr>
      <w:tr>
        <w:trPr/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Zelfinzicht</w:t>
            </w:r>
          </w:p>
        </w:tc>
        <w:tc>
          <w:tcPr>
            <w:tcW w:w="687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Zichzelf kunnen inschatten en beoordelen zodat men een correct zelfbeeld bekomt.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139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2263"/>
        <w:gridCol w:w="2212"/>
        <w:gridCol w:w="4663"/>
      </w:tblGrid>
      <w:tr>
        <w:trPr/>
        <w:tc>
          <w:tcPr>
            <w:tcW w:w="447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VAKTECHNISCHE COMPETENTIES</w:t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466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Wat ken en kan ik om deze functie goed uit te voeren?</w:t>
            </w:r>
          </w:p>
        </w:tc>
      </w:tr>
      <w:tr>
        <w:trPr/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Vakkennis</w:t>
            </w:r>
          </w:p>
        </w:tc>
        <w:tc>
          <w:tcPr>
            <w:tcW w:w="687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Kennis en inzicht in het welzijnswerk</w:t>
            </w:r>
          </w:p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Taal</w:t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687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Spreken, begrijpen, lezen en schrijven van correct Nederlands</w:t>
            </w:r>
          </w:p>
        </w:tc>
      </w:tr>
      <w:tr>
        <w:trPr/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Computer</w:t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687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Toepassing van software voor tekstverwerking, data beheer, internet en e-mail</w:t>
            </w:r>
          </w:p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elraster1"/>
        <w:tblW w:w="9088" w:type="dxa"/>
        <w:jc w:val="left"/>
        <w:tblInd w:w="-17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413"/>
        <w:gridCol w:w="4675"/>
      </w:tblGrid>
      <w:tr>
        <w:trPr/>
        <w:tc>
          <w:tcPr>
            <w:tcW w:w="44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HANDTEKENING WERKGEVER</w:t>
            </w:r>
          </w:p>
        </w:tc>
        <w:tc>
          <w:tcPr>
            <w:tcW w:w="467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HANDTEKENING WERKNEMER</w:t>
            </w:r>
          </w:p>
        </w:tc>
      </w:tr>
      <w:tr>
        <w:trPr/>
        <w:tc>
          <w:tcPr>
            <w:tcW w:w="44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DATUM:</w:t>
            </w:r>
          </w:p>
          <w:p>
            <w:pPr>
              <w:pStyle w:val="Normal"/>
              <w:jc w:val="both"/>
              <w:rPr/>
            </w:pPr>
            <w:r>
              <w:rPr/>
              <w:t>VOOR AKKOORD: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NAAM: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46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DATUM:</w:t>
            </w:r>
          </w:p>
          <w:p>
            <w:pPr>
              <w:pStyle w:val="Normal"/>
              <w:jc w:val="both"/>
              <w:rPr/>
            </w:pPr>
            <w:r>
              <w:rPr/>
              <w:t>VOOR AKKOORD: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NAAM: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ascii="Calibri" w:hAnsi="Calibri" w:cs="Calibri" w:asciiTheme="minorHAnsi" w:cstheme="minorHAnsi" w:hAnsiTheme="minorHAnsi"/>
          <w:i/>
          <w:i/>
        </w:rPr>
      </w:pPr>
      <w:r>
        <w:rPr>
          <w:rFonts w:cs="Calibri" w:cstheme="minorHAnsi"/>
          <w:i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i/>
          <w:i/>
        </w:rPr>
      </w:pPr>
      <w:r>
        <w:rPr>
          <w:rFonts w:cs="Calibri" w:cstheme="minorHAnsi"/>
          <w:i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Wingdings">
    <w:charset w:val="02"/>
    <w:family w:val="roman"/>
    <w:pitch w:val="variable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Courier New">
    <w:charset w:val="01"/>
    <w:family w:val="auto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nl-B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cstheme="minorBidi" w:eastAsiaTheme="minorHAnsi"/>
        <w:lang w:val="nl-B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8457b"/>
    <w:pPr>
      <w:widowControl/>
      <w:bidi w:val="0"/>
      <w:spacing w:before="0" w:after="0"/>
      <w:jc w:val="left"/>
    </w:pPr>
    <w:rPr>
      <w:rFonts w:ascii="Calibri" w:hAnsi="Calibri" w:eastAsia="Calibri" w:cs="" w:cstheme="minorBidi" w:eastAsiaTheme="minorHAnsi"/>
      <w:color w:val="auto"/>
      <w:kern w:val="0"/>
      <w:sz w:val="20"/>
      <w:szCs w:val="20"/>
      <w:lang w:val="nl-BE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heading32" w:customStyle="1">
    <w:name w:val="textheading32"/>
    <w:basedOn w:val="DefaultParagraphFont"/>
    <w:qFormat/>
    <w:rsid w:val="0068457b"/>
    <w:rPr/>
  </w:style>
  <w:style w:type="character" w:styleId="KoptekstChar" w:customStyle="1">
    <w:name w:val="Koptekst Char"/>
    <w:basedOn w:val="DefaultParagraphFont"/>
    <w:link w:val="Koptekst"/>
    <w:uiPriority w:val="99"/>
    <w:qFormat/>
    <w:rsid w:val="002b487b"/>
    <w:rPr/>
  </w:style>
  <w:style w:type="character" w:styleId="VoettekstChar" w:customStyle="1">
    <w:name w:val="Voettekst Char"/>
    <w:basedOn w:val="DefaultParagraphFont"/>
    <w:link w:val="Voettekst"/>
    <w:uiPriority w:val="99"/>
    <w:qFormat/>
    <w:rsid w:val="002b487b"/>
    <w:rPr/>
  </w:style>
  <w:style w:type="character" w:styleId="PlattetekstChar" w:customStyle="1">
    <w:name w:val="Platte tekst Char"/>
    <w:basedOn w:val="DefaultParagraphFont"/>
    <w:link w:val="Plattetekst"/>
    <w:qFormat/>
    <w:rsid w:val="00065acc"/>
    <w:rPr>
      <w:rFonts w:ascii="Times New Roman" w:hAnsi="Times New Roman" w:eastAsia="Times New Roman" w:cs="Times New Roman"/>
      <w:sz w:val="16"/>
      <w:szCs w:val="24"/>
      <w:lang w:val="nl-NL" w:eastAsia="nl-NL"/>
    </w:rPr>
  </w:style>
  <w:style w:type="character" w:styleId="A2" w:customStyle="1">
    <w:name w:val="A2"/>
    <w:qFormat/>
    <w:rsid w:val="00292273"/>
    <w:rPr>
      <w:rFonts w:cs="Gill Sans MT"/>
      <w:color w:val="000000"/>
      <w:sz w:val="20"/>
      <w:szCs w:val="20"/>
    </w:rPr>
  </w:style>
  <w:style w:type="character" w:styleId="BallontekstChar" w:customStyle="1">
    <w:name w:val="Ballontekst Char"/>
    <w:basedOn w:val="DefaultParagraphFont"/>
    <w:link w:val="Ballontekst"/>
    <w:uiPriority w:val="99"/>
    <w:semiHidden/>
    <w:qFormat/>
    <w:rsid w:val="00eb5f1f"/>
    <w:rPr>
      <w:rFonts w:ascii="Segoe UI" w:hAnsi="Segoe UI" w:cs="Segoe UI"/>
      <w:sz w:val="18"/>
      <w:szCs w:val="18"/>
    </w:rPr>
  </w:style>
  <w:style w:type="paragraph" w:styleId="Kop">
    <w:name w:val="Kop"/>
    <w:basedOn w:val="Normal"/>
    <w:next w:val="Tekstblok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kstblok">
    <w:name w:val="Body Text"/>
    <w:basedOn w:val="Normal"/>
    <w:link w:val="PlattetekstChar"/>
    <w:rsid w:val="00065acc"/>
    <w:pPr/>
    <w:rPr>
      <w:rFonts w:ascii="Times New Roman" w:hAnsi="Times New Roman" w:eastAsia="Times New Roman" w:cs="Times New Roman"/>
      <w:sz w:val="16"/>
      <w:szCs w:val="24"/>
      <w:lang w:val="nl-NL" w:eastAsia="nl-NL"/>
    </w:rPr>
  </w:style>
  <w:style w:type="paragraph" w:styleId="Lijst">
    <w:name w:val="List"/>
    <w:basedOn w:val="Tekstblok"/>
    <w:pPr/>
    <w:rPr>
      <w:rFonts w:cs="Lohit Devanagari"/>
    </w:rPr>
  </w:style>
  <w:style w:type="paragraph" w:styleId="Bijschrift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uiPriority w:val="1"/>
    <w:qFormat/>
    <w:rsid w:val="00e765cd"/>
    <w:pPr>
      <w:widowControl/>
      <w:bidi w:val="0"/>
      <w:spacing w:before="0" w:after="0"/>
      <w:jc w:val="left"/>
    </w:pPr>
    <w:rPr>
      <w:rFonts w:ascii="Calibri" w:hAnsi="Calibri" w:eastAsia="Calibri" w:cs="" w:cstheme="minorBidi" w:eastAsiaTheme="minorHAnsi"/>
      <w:color w:val="auto"/>
      <w:kern w:val="0"/>
      <w:sz w:val="20"/>
      <w:szCs w:val="20"/>
      <w:lang w:val="nl-BE" w:eastAsia="en-US" w:bidi="ar-SA"/>
    </w:rPr>
  </w:style>
  <w:style w:type="paragraph" w:styleId="ListParagraph">
    <w:name w:val="List Paragraph"/>
    <w:basedOn w:val="Normal"/>
    <w:uiPriority w:val="34"/>
    <w:qFormat/>
    <w:rsid w:val="005b46e0"/>
    <w:pPr>
      <w:spacing w:lineRule="auto" w:line="259" w:before="0" w:after="160"/>
      <w:ind w:left="720" w:hanging="0"/>
      <w:contextualSpacing/>
    </w:pPr>
    <w:rPr>
      <w:rFonts w:ascii="Calibri" w:hAnsi="Calibri" w:asciiTheme="minorHAnsi" w:hAnsiTheme="minorHAnsi"/>
      <w:sz w:val="22"/>
      <w:szCs w:val="22"/>
    </w:rPr>
  </w:style>
  <w:style w:type="paragraph" w:styleId="Kopenvoettekst">
    <w:name w:val="Kop- en voettekst"/>
    <w:basedOn w:val="Normal"/>
    <w:qFormat/>
    <w:pPr/>
    <w:rPr/>
  </w:style>
  <w:style w:type="paragraph" w:styleId="Koptekst">
    <w:name w:val="Header"/>
    <w:basedOn w:val="Normal"/>
    <w:link w:val="KoptekstChar"/>
    <w:uiPriority w:val="99"/>
    <w:unhideWhenUsed/>
    <w:rsid w:val="002b487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Voettekst">
    <w:name w:val="Footer"/>
    <w:basedOn w:val="Normal"/>
    <w:link w:val="VoettekstChar"/>
    <w:uiPriority w:val="99"/>
    <w:unhideWhenUsed/>
    <w:rsid w:val="002b487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BallontekstChar"/>
    <w:uiPriority w:val="99"/>
    <w:semiHidden/>
    <w:unhideWhenUsed/>
    <w:qFormat/>
    <w:rsid w:val="00eb5f1f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483190"/>
    <w:pPr>
      <w:spacing w:beforeAutospacing="1" w:after="119"/>
    </w:pPr>
    <w:rPr>
      <w:rFonts w:ascii="Times New Roman" w:hAnsi="Times New Roman" w:eastAsia="Times New Roman" w:cs="Times New Roman"/>
      <w:color w:val="000000"/>
      <w:sz w:val="24"/>
      <w:szCs w:val="24"/>
      <w:u w:val="none" w:color="000000"/>
      <w:lang w:eastAsia="nl-B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raster">
    <w:name w:val="Table Grid"/>
    <w:basedOn w:val="Standaardtabel"/>
    <w:rsid w:val="0068457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elraster1">
    <w:name w:val="Tabelraster1"/>
    <w:basedOn w:val="Standaardtabel"/>
    <w:rsid w:val="00e81d0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angepast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115F3-A8FA-4E8B-9ABD-D22131371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989A3364.dotm</Template>
  <TotalTime>3</TotalTime>
  <Application>LibreOffice/6.4.7.2$Linux_X86_64 LibreOffice_project/40$Build-2</Application>
  <Pages>3</Pages>
  <Words>556</Words>
  <Characters>3322</Characters>
  <CharactersWithSpaces>3786</CharactersWithSpaces>
  <Paragraphs>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2020-06-11T08:28:00Z</dcterms:created>
  <dc:creator>Nicolas Desmet</dc:creator>
  <dc:description/>
  <dc:language>nl-BE</dc:language>
  <cp:lastModifiedBy/>
  <cp:lastPrinted>2019-05-03T11:13:00Z</cp:lastPrinted>
  <dcterms:modified xsi:type="dcterms:W3CDTF">2022-05-18T14:41:33Z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