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DD4" w:rsidRDefault="00042F47" w:rsidP="00E46234">
      <w:pPr>
        <w:pBdr>
          <w:bottom w:val="single" w:sz="4" w:space="1" w:color="auto"/>
        </w:pBdr>
        <w:jc w:val="center"/>
        <w:rPr>
          <w:rFonts w:ascii="Rubik" w:eastAsia="Times New Roman" w:hAnsi="Rubik" w:cs="Rubik"/>
          <w:b/>
          <w:color w:val="1F1F1F"/>
          <w:sz w:val="28"/>
          <w:szCs w:val="25"/>
          <w:lang w:eastAsia="nl-BE"/>
        </w:rPr>
      </w:pPr>
      <w:r>
        <w:rPr>
          <w:rFonts w:ascii="Rubik" w:eastAsia="Times New Roman" w:hAnsi="Rubik" w:cs="Rubik"/>
          <w:b/>
          <w:noProof/>
          <w:color w:val="1F1F1F"/>
          <w:sz w:val="28"/>
          <w:szCs w:val="25"/>
          <w:lang w:eastAsia="nl-BE"/>
        </w:rPr>
        <w:drawing>
          <wp:anchor distT="0" distB="0" distL="114300" distR="114300" simplePos="0" relativeHeight="251658240" behindDoc="0" locked="0" layoutInCell="1" allowOverlap="1">
            <wp:simplePos x="0" y="0"/>
            <wp:positionH relativeFrom="margin">
              <wp:align>right</wp:align>
            </wp:positionH>
            <wp:positionV relativeFrom="paragraph">
              <wp:posOffset>775335</wp:posOffset>
            </wp:positionV>
            <wp:extent cx="5753100" cy="3238500"/>
            <wp:effectExtent l="0" t="0" r="0" b="0"/>
            <wp:wrapTopAndBottom/>
            <wp:docPr id="1" name="Afbeelding 1" descr="C:\Users\deni.mazayev\Downloads\MV-grondel-rietvoorn-1-1228x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mazayev\Downloads\MV-grondel-rietvoorn-1-1228x69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0DD4">
        <w:rPr>
          <w:rFonts w:ascii="Rubik" w:eastAsia="Times New Roman" w:hAnsi="Rubik" w:cs="Rubik"/>
          <w:b/>
          <w:color w:val="1F1F1F"/>
          <w:sz w:val="28"/>
          <w:szCs w:val="25"/>
          <w:lang w:eastAsia="nl-BE"/>
        </w:rPr>
        <w:t>Woonbegeleider</w:t>
      </w:r>
      <w:r w:rsidR="00863A3C">
        <w:rPr>
          <w:rFonts w:ascii="Rubik" w:eastAsia="Times New Roman" w:hAnsi="Rubik" w:cs="Rubik"/>
          <w:b/>
          <w:color w:val="1F1F1F"/>
          <w:sz w:val="28"/>
          <w:szCs w:val="25"/>
          <w:lang w:eastAsia="nl-BE"/>
        </w:rPr>
        <w:t xml:space="preserve"> </w:t>
      </w:r>
      <w:r w:rsidR="002A0DD4" w:rsidRPr="005972E9">
        <w:rPr>
          <w:rFonts w:ascii="Rubik" w:eastAsia="Times New Roman" w:hAnsi="Rubik" w:cs="Rubik"/>
          <w:b/>
          <w:color w:val="1F1F1F"/>
          <w:sz w:val="28"/>
          <w:szCs w:val="25"/>
          <w:lang w:eastAsia="nl-BE"/>
        </w:rPr>
        <w:t>–</w:t>
      </w:r>
      <w:r w:rsidR="002A0DD4">
        <w:rPr>
          <w:rFonts w:ascii="Rubik" w:eastAsia="Times New Roman" w:hAnsi="Rubik" w:cs="Rubik"/>
          <w:b/>
          <w:color w:val="1F1F1F"/>
          <w:sz w:val="28"/>
          <w:szCs w:val="25"/>
          <w:lang w:eastAsia="nl-BE"/>
        </w:rPr>
        <w:t xml:space="preserve"> 30,4u/w</w:t>
      </w:r>
      <w:r w:rsidR="002A0DD4" w:rsidRPr="005972E9">
        <w:rPr>
          <w:rFonts w:ascii="Rubik" w:eastAsia="Times New Roman" w:hAnsi="Rubik" w:cs="Rubik"/>
          <w:b/>
          <w:color w:val="1F1F1F"/>
          <w:sz w:val="28"/>
          <w:szCs w:val="25"/>
          <w:lang w:eastAsia="nl-BE"/>
        </w:rPr>
        <w:t xml:space="preserve"> – onbepaalde duur</w:t>
      </w:r>
    </w:p>
    <w:p w:rsidR="002A0DD4" w:rsidRDefault="00A61DC3" w:rsidP="00E46234">
      <w:pPr>
        <w:shd w:val="clear" w:color="auto" w:fill="FFFFFF"/>
        <w:spacing w:after="240" w:line="240" w:lineRule="auto"/>
        <w:jc w:val="center"/>
        <w:rPr>
          <w:rFonts w:eastAsia="Times New Roman"/>
          <w:lang w:eastAsia="nl-BE"/>
        </w:rPr>
      </w:pPr>
      <w:r>
        <w:rPr>
          <w:rFonts w:eastAsia="Times New Roman"/>
          <w:lang w:eastAsia="nl-BE"/>
        </w:rPr>
        <w:t>Ben jij een gedreven persoon met een passie v</w:t>
      </w:r>
      <w:r w:rsidR="00863A3C">
        <w:rPr>
          <w:rFonts w:eastAsia="Times New Roman"/>
          <w:lang w:eastAsia="nl-BE"/>
        </w:rPr>
        <w:t>oor zorg ? Dan ben jij de collega</w:t>
      </w:r>
      <w:r>
        <w:rPr>
          <w:rFonts w:eastAsia="Times New Roman"/>
          <w:lang w:eastAsia="nl-BE"/>
        </w:rPr>
        <w:t xml:space="preserve"> die we zoeken.</w:t>
      </w:r>
    </w:p>
    <w:p w:rsidR="00042F47" w:rsidRPr="00042F47" w:rsidRDefault="00042F47" w:rsidP="00E46234">
      <w:pPr>
        <w:shd w:val="clear" w:color="auto" w:fill="FFFFFF"/>
        <w:spacing w:after="240" w:line="240" w:lineRule="auto"/>
        <w:jc w:val="both"/>
        <w:rPr>
          <w:rFonts w:eastAsia="Times New Roman"/>
          <w:lang w:eastAsia="nl-BE"/>
        </w:rPr>
      </w:pPr>
    </w:p>
    <w:p w:rsidR="00042F47" w:rsidRPr="00FE0F5F" w:rsidRDefault="00042F47" w:rsidP="00E46234">
      <w:pPr>
        <w:pBdr>
          <w:top w:val="single" w:sz="4" w:space="1" w:color="auto"/>
          <w:left w:val="single" w:sz="4" w:space="4" w:color="auto"/>
          <w:bottom w:val="single" w:sz="4" w:space="1" w:color="auto"/>
          <w:right w:val="single" w:sz="4" w:space="4" w:color="auto"/>
        </w:pBdr>
        <w:jc w:val="both"/>
        <w:rPr>
          <w:b/>
          <w:color w:val="5B9BD5" w:themeColor="accent1"/>
        </w:rPr>
      </w:pPr>
      <w:bookmarkStart w:id="0" w:name="_Hlk120113524"/>
      <w:r>
        <w:rPr>
          <w:b/>
          <w:color w:val="5B9BD5" w:themeColor="accent1"/>
        </w:rPr>
        <w:t>Jouw werkdag:</w:t>
      </w:r>
    </w:p>
    <w:p w:rsidR="00042F47" w:rsidRDefault="00042F47" w:rsidP="00E46234">
      <w:pPr>
        <w:pStyle w:val="Lijstalinea"/>
        <w:numPr>
          <w:ilvl w:val="0"/>
          <w:numId w:val="4"/>
        </w:numPr>
        <w:jc w:val="both"/>
      </w:pPr>
      <w:r>
        <w:t xml:space="preserve">Je biedt </w:t>
      </w:r>
      <w:r w:rsidRPr="004C6599">
        <w:rPr>
          <w:b/>
        </w:rPr>
        <w:t>kwaliteitsvolle hulp</w:t>
      </w:r>
      <w:r>
        <w:t xml:space="preserve"> aan personen met een beperking</w:t>
      </w:r>
    </w:p>
    <w:p w:rsidR="00A61DC3" w:rsidRPr="00A61DC3" w:rsidRDefault="00A61DC3" w:rsidP="00A61DC3">
      <w:pPr>
        <w:pStyle w:val="Lijstalinea"/>
        <w:numPr>
          <w:ilvl w:val="0"/>
          <w:numId w:val="4"/>
        </w:numPr>
        <w:shd w:val="clear" w:color="auto" w:fill="FFFFFF"/>
        <w:spacing w:after="240" w:line="240" w:lineRule="auto"/>
        <w:jc w:val="both"/>
        <w:rPr>
          <w:rFonts w:eastAsia="Times New Roman"/>
          <w:lang w:eastAsia="nl-BE"/>
        </w:rPr>
      </w:pPr>
      <w:r w:rsidRPr="00A61DC3">
        <w:rPr>
          <w:rFonts w:eastAsia="Times New Roman"/>
          <w:lang w:eastAsia="nl-BE"/>
        </w:rPr>
        <w:t xml:space="preserve">Samen met meerdere boeiende bewoners, gemotiveerde collega’s en vrijwilligers zorg je voor een </w:t>
      </w:r>
      <w:r w:rsidRPr="00A61DC3">
        <w:rPr>
          <w:rFonts w:eastAsia="Times New Roman"/>
          <w:b/>
          <w:lang w:eastAsia="nl-BE"/>
        </w:rPr>
        <w:t>huiselijke sfeer</w:t>
      </w:r>
      <w:r w:rsidRPr="00A61DC3">
        <w:rPr>
          <w:rFonts w:eastAsia="Times New Roman"/>
          <w:lang w:eastAsia="nl-BE"/>
        </w:rPr>
        <w:t xml:space="preserve"> en harmonie binnen de woongroep. </w:t>
      </w:r>
    </w:p>
    <w:p w:rsidR="00042F47" w:rsidRDefault="00863A3C" w:rsidP="00E46234">
      <w:pPr>
        <w:pStyle w:val="Lijstalinea"/>
        <w:numPr>
          <w:ilvl w:val="0"/>
          <w:numId w:val="4"/>
        </w:numPr>
        <w:jc w:val="both"/>
      </w:pPr>
      <w:r>
        <w:t>Je organiseert en staat in</w:t>
      </w:r>
      <w:r w:rsidR="00042F47">
        <w:t xml:space="preserve"> voor het dagelijks gebeuren in de leefgroepen (maaltijden, tijdsbesteding, …)</w:t>
      </w:r>
    </w:p>
    <w:p w:rsidR="00042F47" w:rsidRDefault="00042F47" w:rsidP="00E46234">
      <w:pPr>
        <w:pStyle w:val="Lijstalinea"/>
        <w:numPr>
          <w:ilvl w:val="0"/>
          <w:numId w:val="4"/>
        </w:numPr>
        <w:jc w:val="both"/>
      </w:pPr>
      <w:r>
        <w:t xml:space="preserve">Je biedt </w:t>
      </w:r>
      <w:r w:rsidRPr="00402D55">
        <w:rPr>
          <w:b/>
        </w:rPr>
        <w:t>psychosociale en fysieke zorg</w:t>
      </w:r>
      <w:r>
        <w:t xml:space="preserve"> aan onze cliënten</w:t>
      </w:r>
    </w:p>
    <w:p w:rsidR="00042F47" w:rsidRDefault="00042F47" w:rsidP="00E46234">
      <w:pPr>
        <w:pStyle w:val="Lijstalinea"/>
        <w:numPr>
          <w:ilvl w:val="0"/>
          <w:numId w:val="4"/>
        </w:numPr>
        <w:jc w:val="both"/>
      </w:pPr>
      <w:r>
        <w:t>Je staat in voor het mee uitvoeren van het individueel ondersteuningsplan van de cliënten</w:t>
      </w:r>
    </w:p>
    <w:p w:rsidR="00042F47" w:rsidRDefault="00863A3C" w:rsidP="00E46234">
      <w:pPr>
        <w:pStyle w:val="Lijstalinea"/>
        <w:numPr>
          <w:ilvl w:val="0"/>
          <w:numId w:val="4"/>
        </w:numPr>
        <w:jc w:val="both"/>
      </w:pPr>
      <w:r>
        <w:t>Je zorgt</w:t>
      </w:r>
      <w:r w:rsidR="00042F47">
        <w:t xml:space="preserve"> voor </w:t>
      </w:r>
      <w:r w:rsidR="00042F47" w:rsidRPr="00402D55">
        <w:rPr>
          <w:b/>
        </w:rPr>
        <w:t>orde en netheid</w:t>
      </w:r>
      <w:r w:rsidR="00042F47">
        <w:t xml:space="preserve"> van het gebouw</w:t>
      </w:r>
    </w:p>
    <w:p w:rsidR="00125D3A" w:rsidRDefault="00042F47" w:rsidP="00E46234">
      <w:pPr>
        <w:pStyle w:val="Lijstalinea"/>
        <w:numPr>
          <w:ilvl w:val="0"/>
          <w:numId w:val="4"/>
        </w:numPr>
        <w:jc w:val="both"/>
      </w:pPr>
      <w:r>
        <w:t>Je neemt taken op in functie van de deelwerking en de organisatie</w:t>
      </w:r>
      <w:bookmarkEnd w:id="0"/>
    </w:p>
    <w:p w:rsidR="00A61DC3" w:rsidRPr="00FE0F5F" w:rsidRDefault="00A61DC3" w:rsidP="00A61DC3">
      <w:pPr>
        <w:pBdr>
          <w:top w:val="single" w:sz="4" w:space="1" w:color="auto"/>
          <w:left w:val="single" w:sz="4" w:space="4" w:color="auto"/>
          <w:bottom w:val="single" w:sz="4" w:space="1" w:color="auto"/>
          <w:right w:val="single" w:sz="4" w:space="4" w:color="auto"/>
        </w:pBdr>
        <w:jc w:val="both"/>
        <w:rPr>
          <w:b/>
          <w:color w:val="5B9BD5" w:themeColor="accent1"/>
        </w:rPr>
      </w:pPr>
      <w:bookmarkStart w:id="1" w:name="_Hlk120113614"/>
      <w:r>
        <w:rPr>
          <w:b/>
          <w:color w:val="5B9BD5" w:themeColor="accent1"/>
        </w:rPr>
        <w:t>Wij bieden:</w:t>
      </w:r>
    </w:p>
    <w:p w:rsidR="00A61DC3" w:rsidRDefault="00A61DC3" w:rsidP="00A61DC3">
      <w:pPr>
        <w:pStyle w:val="Lijstalinea"/>
        <w:numPr>
          <w:ilvl w:val="0"/>
          <w:numId w:val="6"/>
        </w:numPr>
        <w:spacing w:line="256" w:lineRule="auto"/>
      </w:pPr>
      <w:r>
        <w:t xml:space="preserve">Goed werkgeverschap -  “Dat heb ik vaker gehoord.”, denk je. En daar heb je gelijk in. Veel organisaties streven ernaar. Maar bij ons ligt dat toch anders. Als werkgever kennen wij </w:t>
      </w:r>
      <w:r w:rsidRPr="00A61DC3">
        <w:t>iedereen</w:t>
      </w:r>
      <w:r>
        <w:t xml:space="preserve"> persoonlijk waardoor we gemakkelijker kunnen inspelen op behoeften. </w:t>
      </w:r>
    </w:p>
    <w:p w:rsidR="00A61DC3" w:rsidRDefault="00A61DC3" w:rsidP="00A61DC3">
      <w:pPr>
        <w:pStyle w:val="Lijstalinea"/>
        <w:numPr>
          <w:ilvl w:val="0"/>
          <w:numId w:val="6"/>
        </w:numPr>
        <w:jc w:val="both"/>
      </w:pPr>
      <w:r w:rsidRPr="00B42AF9">
        <w:t xml:space="preserve">Mogelijkheid tot een </w:t>
      </w:r>
      <w:proofErr w:type="spellStart"/>
      <w:r w:rsidRPr="00B42AF9">
        <w:t>proefdag</w:t>
      </w:r>
      <w:proofErr w:type="spellEnd"/>
      <w:r w:rsidRPr="00B42AF9">
        <w:t xml:space="preserve"> om met onze cliënten kennis te maken</w:t>
      </w:r>
    </w:p>
    <w:p w:rsidR="00A61DC3" w:rsidRDefault="00A61DC3" w:rsidP="00A61DC3">
      <w:pPr>
        <w:pStyle w:val="Lijstalinea"/>
        <w:numPr>
          <w:ilvl w:val="0"/>
          <w:numId w:val="6"/>
        </w:numPr>
        <w:jc w:val="both"/>
      </w:pPr>
      <w:r w:rsidRPr="00042F47">
        <w:t xml:space="preserve">Een contract voor onbepaalde duur met contractbreuk: 30,4u/w (bespreekbaar) </w:t>
      </w:r>
    </w:p>
    <w:p w:rsidR="00A61DC3" w:rsidRPr="00042F47" w:rsidRDefault="00A61DC3" w:rsidP="00A61DC3">
      <w:pPr>
        <w:pStyle w:val="Lijstalinea"/>
        <w:numPr>
          <w:ilvl w:val="0"/>
          <w:numId w:val="6"/>
        </w:numPr>
        <w:jc w:val="both"/>
      </w:pPr>
      <w:r w:rsidRPr="00042F47">
        <w:t>Je hebt een variabel uurrooster (vroeg-, dag-, laatdiensten) dat per maand wordt vastgelegd</w:t>
      </w:r>
    </w:p>
    <w:p w:rsidR="00A61DC3" w:rsidRDefault="00A61DC3" w:rsidP="00A61DC3">
      <w:pPr>
        <w:pStyle w:val="Lijstalinea"/>
        <w:numPr>
          <w:ilvl w:val="0"/>
          <w:numId w:val="6"/>
        </w:numPr>
        <w:jc w:val="both"/>
      </w:pPr>
      <w:r>
        <w:t xml:space="preserve">Een </w:t>
      </w:r>
      <w:r w:rsidRPr="00402D55">
        <w:rPr>
          <w:b/>
        </w:rPr>
        <w:t>snelle en kwaliteitsvolle</w:t>
      </w:r>
      <w:r>
        <w:t xml:space="preserve"> opstart</w:t>
      </w:r>
    </w:p>
    <w:p w:rsidR="00A61DC3" w:rsidRDefault="00A61DC3" w:rsidP="00A61DC3">
      <w:pPr>
        <w:pStyle w:val="Lijstalinea"/>
        <w:numPr>
          <w:ilvl w:val="0"/>
          <w:numId w:val="6"/>
        </w:numPr>
        <w:jc w:val="both"/>
      </w:pPr>
      <w:r w:rsidRPr="00042F47">
        <w:t>Je werkt één op twee weekends</w:t>
      </w:r>
    </w:p>
    <w:bookmarkEnd w:id="1"/>
    <w:p w:rsidR="00A61DC3" w:rsidRDefault="00A61DC3" w:rsidP="00A61DC3">
      <w:pPr>
        <w:pStyle w:val="Lijstalinea"/>
        <w:numPr>
          <w:ilvl w:val="0"/>
          <w:numId w:val="6"/>
        </w:numPr>
        <w:jc w:val="both"/>
      </w:pPr>
      <w:r w:rsidRPr="00042F47">
        <w:t>Voor elke werknemer is er een individueel opleidingsplan met de mogelijkheid tot verschillende vormingen en bijscholingen</w:t>
      </w:r>
    </w:p>
    <w:p w:rsidR="00A61DC3" w:rsidRDefault="00A61DC3" w:rsidP="00A61DC3">
      <w:pPr>
        <w:pStyle w:val="Lijstalinea"/>
        <w:numPr>
          <w:ilvl w:val="0"/>
          <w:numId w:val="6"/>
        </w:numPr>
        <w:jc w:val="both"/>
      </w:pPr>
      <w:r>
        <w:lastRenderedPageBreak/>
        <w:t>Maandelijks teamoverleg en ondersteuning door een gedreven team en teamverantwoordelijke/orthopedagoog</w:t>
      </w:r>
    </w:p>
    <w:p w:rsidR="00A61DC3" w:rsidRDefault="00A61DC3" w:rsidP="00A61DC3">
      <w:pPr>
        <w:pStyle w:val="Lijstalinea"/>
        <w:numPr>
          <w:ilvl w:val="0"/>
          <w:numId w:val="6"/>
        </w:numPr>
        <w:jc w:val="both"/>
      </w:pPr>
      <w:r>
        <w:t xml:space="preserve">Verloning volgens barema van PC 319, op secundair- of </w:t>
      </w:r>
      <w:proofErr w:type="spellStart"/>
      <w:r>
        <w:t>bachelorniveau</w:t>
      </w:r>
      <w:proofErr w:type="spellEnd"/>
      <w:r>
        <w:t>, met overname van relevante anciënniteit</w:t>
      </w:r>
    </w:p>
    <w:p w:rsidR="00A61DC3" w:rsidRDefault="00A61DC3" w:rsidP="00A61DC3">
      <w:pPr>
        <w:pStyle w:val="Lijstalinea"/>
        <w:numPr>
          <w:ilvl w:val="0"/>
          <w:numId w:val="6"/>
        </w:numPr>
        <w:jc w:val="both"/>
      </w:pPr>
      <w:r>
        <w:t>Startdatum: van zodra je vrij bent</w:t>
      </w:r>
    </w:p>
    <w:p w:rsidR="00A61DC3" w:rsidRPr="00042F47" w:rsidRDefault="00A61DC3" w:rsidP="00A61DC3">
      <w:pPr>
        <w:pStyle w:val="Lijstalinea"/>
        <w:numPr>
          <w:ilvl w:val="0"/>
          <w:numId w:val="6"/>
        </w:numPr>
        <w:jc w:val="both"/>
      </w:pPr>
      <w:r>
        <w:t>Jouw tewerkstellingsplaats is Sint-Kruis-Winkel</w:t>
      </w:r>
    </w:p>
    <w:p w:rsidR="00042F47" w:rsidRPr="00FE0F5F" w:rsidRDefault="00042F47" w:rsidP="00E46234">
      <w:pPr>
        <w:pBdr>
          <w:top w:val="single" w:sz="4" w:space="1" w:color="auto"/>
          <w:left w:val="single" w:sz="4" w:space="4" w:color="auto"/>
          <w:bottom w:val="single" w:sz="4" w:space="1" w:color="auto"/>
          <w:right w:val="single" w:sz="4" w:space="4" w:color="auto"/>
        </w:pBdr>
        <w:jc w:val="both"/>
        <w:rPr>
          <w:b/>
          <w:color w:val="5B9BD5" w:themeColor="accent1"/>
        </w:rPr>
      </w:pPr>
      <w:bookmarkStart w:id="2" w:name="_Hlk120113542"/>
      <w:r w:rsidRPr="00FE0F5F">
        <w:rPr>
          <w:b/>
          <w:color w:val="5B9BD5" w:themeColor="accent1"/>
        </w:rPr>
        <w:t>Jouw profiel:</w:t>
      </w:r>
    </w:p>
    <w:p w:rsidR="00042F47" w:rsidRDefault="00042F47" w:rsidP="00E46234">
      <w:pPr>
        <w:pStyle w:val="Lijstalinea"/>
        <w:numPr>
          <w:ilvl w:val="0"/>
          <w:numId w:val="5"/>
        </w:numPr>
        <w:jc w:val="both"/>
      </w:pPr>
      <w:r>
        <w:t xml:space="preserve">Je hebt een </w:t>
      </w:r>
      <w:r w:rsidRPr="00590B06">
        <w:rPr>
          <w:b/>
        </w:rPr>
        <w:t>opleiding</w:t>
      </w:r>
      <w:r>
        <w:t xml:space="preserve"> in de sociale wetenschappen </w:t>
      </w:r>
      <w:r w:rsidRPr="00590B06">
        <w:rPr>
          <w:b/>
        </w:rPr>
        <w:t>en/of</w:t>
      </w:r>
      <w:r>
        <w:t xml:space="preserve"> </w:t>
      </w:r>
      <w:r w:rsidRPr="00590B06">
        <w:rPr>
          <w:b/>
        </w:rPr>
        <w:t>ervaring</w:t>
      </w:r>
      <w:r>
        <w:t xml:space="preserve"> met het omgaan met mensen met een beperking</w:t>
      </w:r>
    </w:p>
    <w:p w:rsidR="00042F47" w:rsidRDefault="00042F47" w:rsidP="00E46234">
      <w:pPr>
        <w:pStyle w:val="Lijstalinea"/>
        <w:numPr>
          <w:ilvl w:val="0"/>
          <w:numId w:val="5"/>
        </w:numPr>
        <w:jc w:val="both"/>
      </w:pPr>
      <w:r>
        <w:t xml:space="preserve">Je werkt graag samen, maar je kan ook </w:t>
      </w:r>
      <w:r w:rsidRPr="00863A3C">
        <w:rPr>
          <w:b/>
        </w:rPr>
        <w:t>zelfstandig</w:t>
      </w:r>
      <w:r>
        <w:t xml:space="preserve"> je plan trekken</w:t>
      </w:r>
    </w:p>
    <w:p w:rsidR="00042F47" w:rsidRDefault="00042F47" w:rsidP="00E46234">
      <w:pPr>
        <w:pStyle w:val="Lijstalinea"/>
        <w:numPr>
          <w:ilvl w:val="0"/>
          <w:numId w:val="5"/>
        </w:numPr>
        <w:jc w:val="both"/>
      </w:pPr>
      <w:r>
        <w:t xml:space="preserve">Je bent </w:t>
      </w:r>
      <w:r w:rsidRPr="00590B06">
        <w:rPr>
          <w:b/>
        </w:rPr>
        <w:t>flexibel</w:t>
      </w:r>
      <w:r>
        <w:t xml:space="preserve"> in taken en werkuren</w:t>
      </w:r>
    </w:p>
    <w:p w:rsidR="00042F47" w:rsidRDefault="00042F47" w:rsidP="00E46234">
      <w:pPr>
        <w:pStyle w:val="Lijstalinea"/>
        <w:numPr>
          <w:ilvl w:val="0"/>
          <w:numId w:val="5"/>
        </w:numPr>
        <w:jc w:val="both"/>
      </w:pPr>
      <w:r>
        <w:t xml:space="preserve">Je beschikt over </w:t>
      </w:r>
      <w:r w:rsidRPr="00590B06">
        <w:rPr>
          <w:b/>
        </w:rPr>
        <w:t>verantwoordelijkheidszin</w:t>
      </w:r>
      <w:r>
        <w:t xml:space="preserve">, bent </w:t>
      </w:r>
      <w:r w:rsidRPr="00590B06">
        <w:rPr>
          <w:b/>
        </w:rPr>
        <w:t>ondernemend</w:t>
      </w:r>
      <w:r>
        <w:t xml:space="preserve"> en </w:t>
      </w:r>
      <w:r w:rsidRPr="00590B06">
        <w:rPr>
          <w:b/>
        </w:rPr>
        <w:t>klantgericht</w:t>
      </w:r>
    </w:p>
    <w:p w:rsidR="00042F47" w:rsidRDefault="00042F47" w:rsidP="00E46234">
      <w:pPr>
        <w:pStyle w:val="Lijstalinea"/>
        <w:numPr>
          <w:ilvl w:val="0"/>
          <w:numId w:val="5"/>
        </w:numPr>
        <w:jc w:val="both"/>
      </w:pPr>
      <w:r w:rsidRPr="00863A3C">
        <w:t>Je stelt</w:t>
      </w:r>
      <w:r>
        <w:rPr>
          <w:b/>
        </w:rPr>
        <w:t xml:space="preserve"> ve</w:t>
      </w:r>
      <w:r w:rsidRPr="00590B06">
        <w:rPr>
          <w:b/>
        </w:rPr>
        <w:t>iligheid en orde</w:t>
      </w:r>
      <w:r>
        <w:t xml:space="preserve"> als prioriteiten voorop</w:t>
      </w:r>
    </w:p>
    <w:p w:rsidR="00042F47" w:rsidRDefault="00042F47" w:rsidP="00E46234">
      <w:pPr>
        <w:pStyle w:val="Lijstalinea"/>
        <w:numPr>
          <w:ilvl w:val="0"/>
          <w:numId w:val="5"/>
        </w:numPr>
        <w:jc w:val="both"/>
      </w:pPr>
      <w:r w:rsidRPr="00863A3C">
        <w:t>Je ziet geen belemmeringen in het</w:t>
      </w:r>
      <w:r>
        <w:rPr>
          <w:b/>
        </w:rPr>
        <w:t xml:space="preserve"> plannen en organiseren</w:t>
      </w:r>
    </w:p>
    <w:p w:rsidR="00042F47" w:rsidRDefault="00863A3C" w:rsidP="00E46234">
      <w:pPr>
        <w:pStyle w:val="Lijstalinea"/>
        <w:numPr>
          <w:ilvl w:val="0"/>
          <w:numId w:val="5"/>
        </w:numPr>
        <w:jc w:val="both"/>
      </w:pPr>
      <w:r>
        <w:t>Je beschikt over eigen vervoer</w:t>
      </w:r>
      <w:r w:rsidR="00042F47" w:rsidRPr="00042F47">
        <w:t xml:space="preserve"> (wegens slechte verbinding openbaar vervoer)</w:t>
      </w:r>
    </w:p>
    <w:bookmarkEnd w:id="2"/>
    <w:p w:rsidR="00A61DC3" w:rsidRDefault="00863A3C" w:rsidP="00A61DC3">
      <w:pPr>
        <w:pStyle w:val="Lijstalinea"/>
        <w:numPr>
          <w:ilvl w:val="0"/>
          <w:numId w:val="5"/>
        </w:numPr>
        <w:spacing w:line="256" w:lineRule="auto"/>
      </w:pPr>
      <w:r>
        <w:t xml:space="preserve">Je hebt een </w:t>
      </w:r>
      <w:r w:rsidRPr="00863A3C">
        <w:rPr>
          <w:b/>
        </w:rPr>
        <w:t>groot hart</w:t>
      </w:r>
      <w:r w:rsidR="00A61DC3" w:rsidRPr="00A61DC3">
        <w:t xml:space="preserve"> voor de mensen waarmee je werkt </w:t>
      </w:r>
    </w:p>
    <w:p w:rsidR="00A61DC3" w:rsidRPr="00A61DC3" w:rsidRDefault="00863A3C" w:rsidP="00A61DC3">
      <w:pPr>
        <w:pStyle w:val="Lijstalinea"/>
        <w:numPr>
          <w:ilvl w:val="0"/>
          <w:numId w:val="5"/>
        </w:numPr>
        <w:spacing w:line="256" w:lineRule="auto"/>
      </w:pPr>
      <w:r>
        <w:t xml:space="preserve">Je hanteert graag </w:t>
      </w:r>
      <w:r w:rsidRPr="00863A3C">
        <w:rPr>
          <w:b/>
        </w:rPr>
        <w:t>h</w:t>
      </w:r>
      <w:r w:rsidR="00A61DC3" w:rsidRPr="00863A3C">
        <w:rPr>
          <w:b/>
        </w:rPr>
        <w:t>umor</w:t>
      </w:r>
      <w:r>
        <w:t xml:space="preserve"> in de begeleiding en met de collega’s</w:t>
      </w:r>
    </w:p>
    <w:p w:rsidR="00042F47" w:rsidRPr="00042F47" w:rsidRDefault="00042F47" w:rsidP="00863A3C">
      <w:pPr>
        <w:pBdr>
          <w:top w:val="single" w:sz="4" w:space="1" w:color="auto"/>
          <w:left w:val="single" w:sz="4" w:space="4" w:color="auto"/>
          <w:bottom w:val="single" w:sz="4" w:space="1" w:color="auto"/>
          <w:right w:val="single" w:sz="4" w:space="4" w:color="auto"/>
        </w:pBdr>
        <w:jc w:val="both"/>
        <w:rPr>
          <w:b/>
          <w:color w:val="2E74B5" w:themeColor="accent1" w:themeShade="BF"/>
        </w:rPr>
      </w:pPr>
      <w:r w:rsidRPr="00042F47">
        <w:rPr>
          <w:b/>
          <w:color w:val="5B9BD5" w:themeColor="accent1"/>
        </w:rPr>
        <w:t>Wie zijn we?</w:t>
      </w:r>
    </w:p>
    <w:p w:rsidR="00A61DC3" w:rsidRDefault="00042F47" w:rsidP="002A5C21">
      <w:pPr>
        <w:ind w:left="360"/>
        <w:rPr>
          <w:rFonts w:eastAsia="Times New Roman"/>
          <w:lang w:eastAsia="nl-BE"/>
        </w:rPr>
      </w:pPr>
      <w:bookmarkStart w:id="3" w:name="_Hlk120114311"/>
      <w:r w:rsidRPr="00042F47">
        <w:rPr>
          <w:b/>
        </w:rPr>
        <w:t>VZW Kompas</w:t>
      </w:r>
      <w:r>
        <w:t xml:space="preserve"> ondersteunt mensen met een beperking bij wonen, werken en vrije tijd. </w:t>
      </w:r>
      <w:r w:rsidRPr="00042F47">
        <w:rPr>
          <w:rFonts w:eastAsia="Times New Roman"/>
          <w:lang w:eastAsia="nl-BE"/>
        </w:rPr>
        <w:t xml:space="preserve">Wij zijn een bruisende organisatie met een groot hart voor het welzijn van de cliënten. </w:t>
      </w:r>
    </w:p>
    <w:p w:rsidR="00042F47" w:rsidRPr="00A61DC3" w:rsidRDefault="00863A3C" w:rsidP="002A5C21">
      <w:pPr>
        <w:ind w:left="360"/>
      </w:pPr>
      <w:r>
        <w:t>Kompas is</w:t>
      </w:r>
      <w:r w:rsidR="00A61DC3" w:rsidRPr="00A61DC3">
        <w:t xml:space="preserve"> een plur</w:t>
      </w:r>
      <w:r>
        <w:t>alistische organisatie en werkt</w:t>
      </w:r>
      <w:r w:rsidR="00A61DC3" w:rsidRPr="00A61DC3">
        <w:t xml:space="preserve"> op verschillende locaties in Oost-Vlaanderen: </w:t>
      </w:r>
      <w:proofErr w:type="spellStart"/>
      <w:r w:rsidR="00A61DC3" w:rsidRPr="00A61DC3">
        <w:t>Wondelgem</w:t>
      </w:r>
      <w:proofErr w:type="spellEnd"/>
      <w:r w:rsidR="00A61DC3" w:rsidRPr="00A61DC3">
        <w:t xml:space="preserve">, Mariakerke, Sint-Kruis-Winkel, Wetteren, Gent, Meetjesland, Merelbeke en </w:t>
      </w:r>
      <w:proofErr w:type="spellStart"/>
      <w:r w:rsidR="00A61DC3" w:rsidRPr="00A61DC3">
        <w:t>Astene</w:t>
      </w:r>
      <w:proofErr w:type="spellEnd"/>
      <w:r w:rsidR="00A61DC3" w:rsidRPr="00A61DC3">
        <w:t>.</w:t>
      </w:r>
    </w:p>
    <w:p w:rsidR="00042F47" w:rsidRPr="00042F47" w:rsidRDefault="00042F47" w:rsidP="00E46234">
      <w:pPr>
        <w:pBdr>
          <w:bottom w:val="single" w:sz="4" w:space="1" w:color="auto"/>
        </w:pBdr>
        <w:ind w:left="360"/>
        <w:jc w:val="both"/>
        <w:rPr>
          <w:b/>
        </w:rPr>
      </w:pPr>
      <w:r w:rsidRPr="00042F47">
        <w:rPr>
          <w:b/>
        </w:rPr>
        <w:t>#</w:t>
      </w:r>
      <w:proofErr w:type="spellStart"/>
      <w:r w:rsidRPr="00042F47">
        <w:rPr>
          <w:b/>
        </w:rPr>
        <w:t>WijsWonen</w:t>
      </w:r>
      <w:proofErr w:type="spellEnd"/>
      <w:r w:rsidR="00A61DC3">
        <w:rPr>
          <w:b/>
        </w:rPr>
        <w:t xml:space="preserve"> en #</w:t>
      </w:r>
      <w:proofErr w:type="spellStart"/>
      <w:r w:rsidR="00A61DC3">
        <w:rPr>
          <w:b/>
        </w:rPr>
        <w:t>LeutigLeven</w:t>
      </w:r>
      <w:proofErr w:type="spellEnd"/>
    </w:p>
    <w:p w:rsidR="00042F47" w:rsidRDefault="00A61DC3" w:rsidP="00E46234">
      <w:pPr>
        <w:ind w:left="360"/>
        <w:jc w:val="both"/>
      </w:pPr>
      <w:r>
        <w:t xml:space="preserve">De sites liggen in een prachtige groene omgeving. We zetten in op kleinschaligheid en het leven met de buurt middenin de samenleving. </w:t>
      </w:r>
      <w:r w:rsidR="00042F47">
        <w:t xml:space="preserve">Site ‘Moervaart’ in Sint-Kruis-Winkel is een residentiële voorziening die zich richt tot volwassenen met een licht tot matige verstandelijke beperking (Gedrags- en Emotionele Stoornissen, autisme, Niet Aangeboren Hersenletsel en bijkomende problematieken). </w:t>
      </w:r>
    </w:p>
    <w:p w:rsidR="00042F47" w:rsidRDefault="00042F47" w:rsidP="00E46234">
      <w:pPr>
        <w:ind w:left="360"/>
        <w:jc w:val="both"/>
      </w:pPr>
      <w:r>
        <w:t xml:space="preserve">De site ligt in een rustige, groene omgeving aan de rand van Gent. Onze voorziening is gericht op het begeleiden van 44 cliënten, verdeeld over acht leefgroepen en vier studio’s. Naargelang de noden van onze cliënten, zijn er open en gesloten leefgroepen. </w:t>
      </w:r>
    </w:p>
    <w:p w:rsidR="00042F47" w:rsidRDefault="00042F47" w:rsidP="00E46234">
      <w:pPr>
        <w:ind w:left="360"/>
        <w:jc w:val="both"/>
      </w:pPr>
      <w:r>
        <w:t xml:space="preserve">Wij zijn op zoek naar een enthousiaste en gedreven woonbegeleider voor de leefgroepen Brasem en </w:t>
      </w:r>
      <w:proofErr w:type="spellStart"/>
      <w:r>
        <w:t>Kolblei</w:t>
      </w:r>
      <w:proofErr w:type="spellEnd"/>
      <w:r>
        <w:t xml:space="preserve">. Leefgroep Brasem is een gesloten leefgroep waar vier bewoners wonen met een licht verstandelijke beperking en een bijkomende hechtings- en GES-problematiek. Leefgroep </w:t>
      </w:r>
      <w:proofErr w:type="spellStart"/>
      <w:r>
        <w:t>Kolblei</w:t>
      </w:r>
      <w:proofErr w:type="spellEnd"/>
      <w:r>
        <w:t xml:space="preserve"> is een open leefgroep waar zes bewoners wonen met een licht tot matige verstandelijke beperking. Als begeleider sta je onder andere ook in voor het ondersteunen van de lichamelijke verzorging van de bewoners van deze leefgroep. Beide leefgroepen bieden een mooie afwisseling.</w:t>
      </w:r>
    </w:p>
    <w:p w:rsidR="00A61DC3" w:rsidRDefault="00A61DC3" w:rsidP="00E46234">
      <w:pPr>
        <w:ind w:left="360"/>
        <w:jc w:val="both"/>
      </w:pPr>
      <w:r w:rsidRPr="00A61DC3">
        <w:t>We zoeken een ‘wijze’ woonbegeleider om samen met de bewoners hun leven ‘wijs’ in te richten. Elke dag bewijzen we dit door met 350 geweldige medewerkers ons 100% in te zetten om #</w:t>
      </w:r>
      <w:proofErr w:type="spellStart"/>
      <w:r w:rsidRPr="00A61DC3">
        <w:t>Wijswonen</w:t>
      </w:r>
      <w:proofErr w:type="spellEnd"/>
      <w:r w:rsidRPr="00A61DC3">
        <w:t xml:space="preserve"> en #</w:t>
      </w:r>
      <w:proofErr w:type="spellStart"/>
      <w:r w:rsidRPr="00A61DC3">
        <w:t>Leutigleven</w:t>
      </w:r>
      <w:proofErr w:type="spellEnd"/>
      <w:r w:rsidRPr="00A61DC3">
        <w:t xml:space="preserve"> waar te maken.</w:t>
      </w:r>
    </w:p>
    <w:p w:rsidR="00863A3C" w:rsidRDefault="00863A3C" w:rsidP="00E46234">
      <w:pPr>
        <w:ind w:left="360"/>
        <w:jc w:val="both"/>
      </w:pPr>
    </w:p>
    <w:p w:rsidR="00042F47" w:rsidRPr="00042F47" w:rsidRDefault="00042F47" w:rsidP="00E46234">
      <w:pPr>
        <w:pBdr>
          <w:bottom w:val="single" w:sz="4" w:space="1" w:color="auto"/>
        </w:pBdr>
        <w:ind w:left="360"/>
        <w:jc w:val="both"/>
        <w:rPr>
          <w:b/>
        </w:rPr>
      </w:pPr>
      <w:r w:rsidRPr="00042F47">
        <w:rPr>
          <w:b/>
        </w:rPr>
        <w:lastRenderedPageBreak/>
        <w:t>#</w:t>
      </w:r>
      <w:proofErr w:type="spellStart"/>
      <w:r w:rsidRPr="00042F47">
        <w:rPr>
          <w:b/>
        </w:rPr>
        <w:t>TuupeTegoare</w:t>
      </w:r>
      <w:proofErr w:type="spellEnd"/>
    </w:p>
    <w:p w:rsidR="00042F47" w:rsidRDefault="00042F47" w:rsidP="00E46234">
      <w:pPr>
        <w:ind w:left="360"/>
        <w:jc w:val="both"/>
        <w:rPr>
          <w:rFonts w:eastAsia="Times New Roman"/>
          <w:lang w:eastAsia="nl-BE"/>
        </w:rPr>
      </w:pPr>
      <w:r w:rsidRPr="00042F47">
        <w:rPr>
          <w:lang w:val="nl-NL"/>
        </w:rPr>
        <w:t xml:space="preserve">We leven in de buurt en niet ernaast. </w:t>
      </w:r>
      <w:r w:rsidRPr="00685D51">
        <w:t xml:space="preserve">En last but </w:t>
      </w:r>
      <w:proofErr w:type="spellStart"/>
      <w:r w:rsidRPr="00685D51">
        <w:t>not</w:t>
      </w:r>
      <w:proofErr w:type="spellEnd"/>
      <w:r w:rsidRPr="00685D51">
        <w:t xml:space="preserve"> </w:t>
      </w:r>
      <w:proofErr w:type="spellStart"/>
      <w:r w:rsidRPr="00685D51">
        <w:t>least</w:t>
      </w:r>
      <w:proofErr w:type="spellEnd"/>
      <w:r w:rsidRPr="00685D51">
        <w:t xml:space="preserve">, krijg je er </w:t>
      </w:r>
      <w:r w:rsidRPr="00042F47">
        <w:rPr>
          <w:bCs/>
        </w:rPr>
        <w:t>enthousiaste collega’s</w:t>
      </w:r>
      <w:r w:rsidRPr="00685D51">
        <w:t xml:space="preserve"> bij en de kans om</w:t>
      </w:r>
      <w:r>
        <w:t xml:space="preserve"> samen met de inwoners</w:t>
      </w:r>
      <w:r w:rsidRPr="00685D51">
        <w:t xml:space="preserve"> </w:t>
      </w:r>
      <w:r>
        <w:t xml:space="preserve">leuke momenten te </w:t>
      </w:r>
      <w:r w:rsidRPr="00526649">
        <w:t>beleven die je niet snel zult vergeten.</w:t>
      </w:r>
      <w:r w:rsidRPr="00042F47">
        <w:rPr>
          <w:rFonts w:eastAsia="Times New Roman"/>
          <w:lang w:eastAsia="nl-BE"/>
        </w:rPr>
        <w:t xml:space="preserve"> Wil jij deel uitmaken van die </w:t>
      </w:r>
      <w:r w:rsidR="00A61DC3">
        <w:rPr>
          <w:rFonts w:eastAsia="Times New Roman"/>
          <w:lang w:eastAsia="nl-BE"/>
        </w:rPr>
        <w:t>groep</w:t>
      </w:r>
      <w:r w:rsidRPr="00042F47">
        <w:rPr>
          <w:rFonts w:eastAsia="Times New Roman"/>
          <w:lang w:eastAsia="nl-BE"/>
        </w:rPr>
        <w:t xml:space="preserve"> geweldige medewerkers? Dit is jouw kans!</w:t>
      </w:r>
    </w:p>
    <w:p w:rsidR="00C23923" w:rsidRPr="00526649" w:rsidRDefault="00C23923" w:rsidP="00E46234">
      <w:pPr>
        <w:ind w:left="360"/>
        <w:jc w:val="both"/>
      </w:pPr>
    </w:p>
    <w:p w:rsidR="00042F47" w:rsidRPr="00F236D1" w:rsidRDefault="00C23923" w:rsidP="00E46234">
      <w:pPr>
        <w:jc w:val="both"/>
        <w:rPr>
          <w:b/>
        </w:rPr>
      </w:pPr>
      <w:bookmarkStart w:id="4" w:name="_Hlk120114961"/>
      <w:bookmarkEnd w:id="3"/>
      <w:r>
        <w:rPr>
          <w:b/>
        </w:rPr>
        <w:t>Onze waarden</w:t>
      </w: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2266"/>
        <w:gridCol w:w="2266"/>
        <w:gridCol w:w="2266"/>
      </w:tblGrid>
      <w:tr w:rsidR="00042F47" w:rsidRPr="00F43BE8" w:rsidTr="0055607D">
        <w:trPr>
          <w:trHeight w:val="1139"/>
          <w:jc w:val="center"/>
        </w:trPr>
        <w:tc>
          <w:tcPr>
            <w:tcW w:w="2264" w:type="dxa"/>
            <w:shd w:val="clear" w:color="auto" w:fill="auto"/>
          </w:tcPr>
          <w:p w:rsidR="00042F47" w:rsidRPr="00F43BE8" w:rsidRDefault="00042F47" w:rsidP="00E46234">
            <w:pPr>
              <w:jc w:val="both"/>
              <w:rPr>
                <w:i/>
              </w:rPr>
            </w:pPr>
            <w:r w:rsidRPr="00F43BE8">
              <w:rPr>
                <w:i/>
                <w:noProof/>
                <w:lang w:eastAsia="nl-BE"/>
              </w:rPr>
              <w:drawing>
                <wp:anchor distT="0" distB="0" distL="114300" distR="114300" simplePos="0" relativeHeight="251660288" behindDoc="0" locked="0" layoutInCell="1" allowOverlap="1" wp14:anchorId="5F8E91DF" wp14:editId="7B7F10A5">
                  <wp:simplePos x="0" y="0"/>
                  <wp:positionH relativeFrom="column">
                    <wp:posOffset>3810</wp:posOffset>
                  </wp:positionH>
                  <wp:positionV relativeFrom="paragraph">
                    <wp:posOffset>1270</wp:posOffset>
                  </wp:positionV>
                  <wp:extent cx="533400" cy="533400"/>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533400" cy="533400"/>
                          </a:xfrm>
                          <a:prstGeom prst="rect">
                            <a:avLst/>
                          </a:prstGeom>
                          <a:noFill/>
                          <a:ln>
                            <a:noFill/>
                          </a:ln>
                        </pic:spPr>
                      </pic:pic>
                    </a:graphicData>
                  </a:graphic>
                </wp:anchor>
              </w:drawing>
            </w:r>
          </w:p>
          <w:p w:rsidR="00042F47" w:rsidRPr="00F43BE8" w:rsidRDefault="00042F47" w:rsidP="00E46234">
            <w:pPr>
              <w:jc w:val="both"/>
              <w:rPr>
                <w:i/>
              </w:rPr>
            </w:pPr>
          </w:p>
        </w:tc>
        <w:tc>
          <w:tcPr>
            <w:tcW w:w="2266" w:type="dxa"/>
            <w:shd w:val="clear" w:color="auto" w:fill="auto"/>
          </w:tcPr>
          <w:p w:rsidR="00042F47" w:rsidRPr="00F43BE8" w:rsidRDefault="00042F47" w:rsidP="00E46234">
            <w:pPr>
              <w:jc w:val="both"/>
              <w:rPr>
                <w:i/>
              </w:rPr>
            </w:pPr>
            <w:r w:rsidRPr="00F43BE8">
              <w:rPr>
                <w:i/>
                <w:noProof/>
                <w:lang w:eastAsia="nl-BE"/>
              </w:rPr>
              <w:drawing>
                <wp:anchor distT="0" distB="0" distL="114300" distR="114300" simplePos="0" relativeHeight="251661312" behindDoc="0" locked="0" layoutInCell="1" allowOverlap="1" wp14:anchorId="54AE74B7" wp14:editId="43C0642D">
                  <wp:simplePos x="0" y="0"/>
                  <wp:positionH relativeFrom="column">
                    <wp:posOffset>-1270</wp:posOffset>
                  </wp:positionH>
                  <wp:positionV relativeFrom="paragraph">
                    <wp:posOffset>1270</wp:posOffset>
                  </wp:positionV>
                  <wp:extent cx="441960" cy="441960"/>
                  <wp:effectExtent l="0"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noFill/>
                          <a:ln>
                            <a:noFill/>
                          </a:ln>
                        </pic:spPr>
                      </pic:pic>
                    </a:graphicData>
                  </a:graphic>
                </wp:anchor>
              </w:drawing>
            </w:r>
          </w:p>
          <w:p w:rsidR="00042F47" w:rsidRPr="00F43BE8" w:rsidRDefault="00042F47" w:rsidP="00E46234">
            <w:pPr>
              <w:jc w:val="both"/>
              <w:rPr>
                <w:i/>
              </w:rPr>
            </w:pPr>
          </w:p>
        </w:tc>
        <w:tc>
          <w:tcPr>
            <w:tcW w:w="2266" w:type="dxa"/>
            <w:shd w:val="clear" w:color="auto" w:fill="auto"/>
          </w:tcPr>
          <w:p w:rsidR="00042F47" w:rsidRPr="00F43BE8" w:rsidRDefault="00042F47" w:rsidP="00E46234">
            <w:pPr>
              <w:jc w:val="both"/>
              <w:rPr>
                <w:i/>
              </w:rPr>
            </w:pPr>
            <w:r w:rsidRPr="00F43BE8">
              <w:rPr>
                <w:i/>
                <w:noProof/>
                <w:lang w:eastAsia="nl-BE"/>
              </w:rPr>
              <w:drawing>
                <wp:anchor distT="0" distB="0" distL="114300" distR="114300" simplePos="0" relativeHeight="251662336" behindDoc="0" locked="0" layoutInCell="1" allowOverlap="1" wp14:anchorId="46CFE811" wp14:editId="3106A639">
                  <wp:simplePos x="0" y="0"/>
                  <wp:positionH relativeFrom="column">
                    <wp:posOffset>0</wp:posOffset>
                  </wp:positionH>
                  <wp:positionV relativeFrom="paragraph">
                    <wp:posOffset>1270</wp:posOffset>
                  </wp:positionV>
                  <wp:extent cx="548640" cy="548640"/>
                  <wp:effectExtent l="0" t="0" r="3810" b="381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48640" cy="548640"/>
                          </a:xfrm>
                          <a:prstGeom prst="rect">
                            <a:avLst/>
                          </a:prstGeom>
                          <a:noFill/>
                          <a:ln>
                            <a:noFill/>
                          </a:ln>
                        </pic:spPr>
                      </pic:pic>
                    </a:graphicData>
                  </a:graphic>
                </wp:anchor>
              </w:drawing>
            </w:r>
          </w:p>
        </w:tc>
        <w:tc>
          <w:tcPr>
            <w:tcW w:w="2266" w:type="dxa"/>
            <w:shd w:val="clear" w:color="auto" w:fill="auto"/>
          </w:tcPr>
          <w:p w:rsidR="00042F47" w:rsidRPr="00F43BE8" w:rsidRDefault="00042F47" w:rsidP="00E46234">
            <w:pPr>
              <w:jc w:val="both"/>
              <w:rPr>
                <w:i/>
              </w:rPr>
            </w:pPr>
            <w:r w:rsidRPr="00F43BE8">
              <w:rPr>
                <w:i/>
                <w:noProof/>
                <w:lang w:eastAsia="nl-BE"/>
              </w:rPr>
              <w:drawing>
                <wp:anchor distT="0" distB="0" distL="114300" distR="114300" simplePos="0" relativeHeight="251663360" behindDoc="0" locked="0" layoutInCell="1" allowOverlap="1" wp14:anchorId="6723AE93" wp14:editId="5EED1D62">
                  <wp:simplePos x="0" y="0"/>
                  <wp:positionH relativeFrom="column">
                    <wp:posOffset>1270</wp:posOffset>
                  </wp:positionH>
                  <wp:positionV relativeFrom="paragraph">
                    <wp:posOffset>1270</wp:posOffset>
                  </wp:positionV>
                  <wp:extent cx="464820" cy="46482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anchor>
              </w:drawing>
            </w:r>
          </w:p>
        </w:tc>
      </w:tr>
      <w:tr w:rsidR="00042F47" w:rsidRPr="00F43BE8" w:rsidTr="0055607D">
        <w:trPr>
          <w:trHeight w:val="1139"/>
          <w:jc w:val="center"/>
        </w:trPr>
        <w:tc>
          <w:tcPr>
            <w:tcW w:w="2264" w:type="dxa"/>
            <w:shd w:val="clear" w:color="auto" w:fill="auto"/>
          </w:tcPr>
          <w:p w:rsidR="00042F47" w:rsidRDefault="00042F47" w:rsidP="00E46234">
            <w:pPr>
              <w:jc w:val="both"/>
              <w:rPr>
                <w:b/>
              </w:rPr>
            </w:pPr>
            <w:r w:rsidRPr="00F43BE8">
              <w:rPr>
                <w:b/>
              </w:rPr>
              <w:t>Innovatief</w:t>
            </w:r>
          </w:p>
          <w:p w:rsidR="00042F47" w:rsidRPr="00F43BE8" w:rsidRDefault="00042F47" w:rsidP="00E46234">
            <w:pPr>
              <w:jc w:val="both"/>
            </w:pPr>
            <w:r>
              <w:t xml:space="preserve">Iets nieuws </w:t>
            </w:r>
          </w:p>
        </w:tc>
        <w:tc>
          <w:tcPr>
            <w:tcW w:w="2266" w:type="dxa"/>
            <w:shd w:val="clear" w:color="auto" w:fill="auto"/>
          </w:tcPr>
          <w:p w:rsidR="00042F47" w:rsidRDefault="00042F47" w:rsidP="00E46234">
            <w:pPr>
              <w:jc w:val="both"/>
              <w:rPr>
                <w:b/>
              </w:rPr>
            </w:pPr>
            <w:r>
              <w:rPr>
                <w:b/>
              </w:rPr>
              <w:t>Samenwerking</w:t>
            </w:r>
          </w:p>
          <w:p w:rsidR="00042F47" w:rsidRPr="00F43BE8" w:rsidRDefault="00042F47" w:rsidP="00E46234">
            <w:pPr>
              <w:jc w:val="both"/>
            </w:pPr>
            <w:proofErr w:type="spellStart"/>
            <w:r>
              <w:t>Tuupe</w:t>
            </w:r>
            <w:proofErr w:type="spellEnd"/>
            <w:r>
              <w:t xml:space="preserve"> </w:t>
            </w:r>
            <w:proofErr w:type="spellStart"/>
            <w:r>
              <w:t>tegoaere</w:t>
            </w:r>
            <w:proofErr w:type="spellEnd"/>
          </w:p>
        </w:tc>
        <w:tc>
          <w:tcPr>
            <w:tcW w:w="2266" w:type="dxa"/>
            <w:shd w:val="clear" w:color="auto" w:fill="auto"/>
          </w:tcPr>
          <w:p w:rsidR="00042F47" w:rsidRDefault="00042F47" w:rsidP="00E46234">
            <w:pPr>
              <w:jc w:val="both"/>
              <w:rPr>
                <w:b/>
              </w:rPr>
            </w:pPr>
            <w:r w:rsidRPr="00F43BE8">
              <w:rPr>
                <w:b/>
              </w:rPr>
              <w:t>Duurzaam</w:t>
            </w:r>
          </w:p>
          <w:p w:rsidR="00042F47" w:rsidRPr="00F43BE8" w:rsidRDefault="00042F47" w:rsidP="00E46234">
            <w:pPr>
              <w:jc w:val="both"/>
            </w:pPr>
            <w:r>
              <w:t xml:space="preserve">Nie </w:t>
            </w:r>
            <w:proofErr w:type="spellStart"/>
            <w:r>
              <w:t>muus</w:t>
            </w:r>
            <w:r w:rsidR="00A61DC3">
              <w:t>c</w:t>
            </w:r>
            <w:r>
              <w:t>he</w:t>
            </w:r>
            <w:proofErr w:type="spellEnd"/>
          </w:p>
        </w:tc>
        <w:tc>
          <w:tcPr>
            <w:tcW w:w="2266" w:type="dxa"/>
            <w:shd w:val="clear" w:color="auto" w:fill="auto"/>
          </w:tcPr>
          <w:p w:rsidR="00042F47" w:rsidRDefault="00042F47" w:rsidP="00E46234">
            <w:pPr>
              <w:jc w:val="both"/>
              <w:rPr>
                <w:b/>
              </w:rPr>
            </w:pPr>
            <w:r w:rsidRPr="00F43BE8">
              <w:rPr>
                <w:b/>
              </w:rPr>
              <w:t>Humor</w:t>
            </w:r>
          </w:p>
          <w:p w:rsidR="00042F47" w:rsidRPr="00F43BE8" w:rsidRDefault="00042F47" w:rsidP="00E46234">
            <w:pPr>
              <w:jc w:val="both"/>
            </w:pPr>
            <w:r>
              <w:t xml:space="preserve">Leute </w:t>
            </w:r>
          </w:p>
        </w:tc>
      </w:tr>
      <w:tr w:rsidR="00042F47" w:rsidRPr="00F43BE8" w:rsidTr="0055607D">
        <w:trPr>
          <w:gridAfter w:val="1"/>
          <w:wAfter w:w="2266" w:type="dxa"/>
          <w:trHeight w:val="1139"/>
          <w:jc w:val="center"/>
        </w:trPr>
        <w:tc>
          <w:tcPr>
            <w:tcW w:w="2264" w:type="dxa"/>
            <w:shd w:val="clear" w:color="auto" w:fill="auto"/>
          </w:tcPr>
          <w:p w:rsidR="00042F47" w:rsidRPr="00F43BE8" w:rsidRDefault="00042F47" w:rsidP="00E46234">
            <w:pPr>
              <w:jc w:val="both"/>
              <w:rPr>
                <w:i/>
              </w:rPr>
            </w:pPr>
            <w:r w:rsidRPr="00F43BE8">
              <w:rPr>
                <w:b/>
                <w:i/>
                <w:noProof/>
                <w:lang w:eastAsia="nl-BE"/>
              </w:rPr>
              <w:drawing>
                <wp:anchor distT="0" distB="0" distL="114300" distR="114300" simplePos="0" relativeHeight="251666432" behindDoc="0" locked="0" layoutInCell="1" allowOverlap="1" wp14:anchorId="498D2C97" wp14:editId="47F47D96">
                  <wp:simplePos x="0" y="0"/>
                  <wp:positionH relativeFrom="column">
                    <wp:posOffset>3810</wp:posOffset>
                  </wp:positionH>
                  <wp:positionV relativeFrom="paragraph">
                    <wp:posOffset>2540</wp:posOffset>
                  </wp:positionV>
                  <wp:extent cx="502920" cy="502920"/>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anchor>
              </w:drawing>
            </w:r>
          </w:p>
        </w:tc>
        <w:tc>
          <w:tcPr>
            <w:tcW w:w="2266" w:type="dxa"/>
            <w:shd w:val="clear" w:color="auto" w:fill="auto"/>
          </w:tcPr>
          <w:p w:rsidR="00042F47" w:rsidRPr="00F43BE8" w:rsidRDefault="00042F47" w:rsidP="00E46234">
            <w:pPr>
              <w:jc w:val="both"/>
              <w:rPr>
                <w:i/>
              </w:rPr>
            </w:pPr>
            <w:r w:rsidRPr="00F43BE8">
              <w:rPr>
                <w:i/>
                <w:noProof/>
                <w:lang w:eastAsia="nl-BE"/>
              </w:rPr>
              <w:drawing>
                <wp:anchor distT="0" distB="0" distL="114300" distR="114300" simplePos="0" relativeHeight="251665408" behindDoc="0" locked="0" layoutInCell="1" allowOverlap="1" wp14:anchorId="0982D071" wp14:editId="7A833692">
                  <wp:simplePos x="0" y="0"/>
                  <wp:positionH relativeFrom="column">
                    <wp:posOffset>-1270</wp:posOffset>
                  </wp:positionH>
                  <wp:positionV relativeFrom="paragraph">
                    <wp:posOffset>2540</wp:posOffset>
                  </wp:positionV>
                  <wp:extent cx="480060" cy="480060"/>
                  <wp:effectExtent l="0" t="0" r="0" b="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anchor>
              </w:drawing>
            </w:r>
          </w:p>
        </w:tc>
        <w:tc>
          <w:tcPr>
            <w:tcW w:w="2266" w:type="dxa"/>
            <w:shd w:val="clear" w:color="auto" w:fill="auto"/>
          </w:tcPr>
          <w:p w:rsidR="00042F47" w:rsidRPr="00F43BE8" w:rsidRDefault="00042F47" w:rsidP="00E46234">
            <w:pPr>
              <w:jc w:val="both"/>
              <w:rPr>
                <w:i/>
              </w:rPr>
            </w:pPr>
            <w:r w:rsidRPr="00F43BE8">
              <w:rPr>
                <w:i/>
                <w:noProof/>
                <w:lang w:eastAsia="nl-BE"/>
              </w:rPr>
              <w:drawing>
                <wp:anchor distT="0" distB="0" distL="114300" distR="114300" simplePos="0" relativeHeight="251664384" behindDoc="0" locked="0" layoutInCell="1" allowOverlap="1" wp14:anchorId="16D16FBC" wp14:editId="7BB839F6">
                  <wp:simplePos x="0" y="0"/>
                  <wp:positionH relativeFrom="column">
                    <wp:posOffset>0</wp:posOffset>
                  </wp:positionH>
                  <wp:positionV relativeFrom="paragraph">
                    <wp:posOffset>2540</wp:posOffset>
                  </wp:positionV>
                  <wp:extent cx="502920" cy="502920"/>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anchor>
              </w:drawing>
            </w:r>
          </w:p>
        </w:tc>
      </w:tr>
      <w:tr w:rsidR="00042F47" w:rsidTr="0055607D">
        <w:trPr>
          <w:gridAfter w:val="1"/>
          <w:wAfter w:w="2266" w:type="dxa"/>
          <w:trHeight w:val="1139"/>
          <w:jc w:val="center"/>
        </w:trPr>
        <w:tc>
          <w:tcPr>
            <w:tcW w:w="2264" w:type="dxa"/>
            <w:shd w:val="clear" w:color="auto" w:fill="auto"/>
          </w:tcPr>
          <w:p w:rsidR="00042F47" w:rsidRDefault="00042F47" w:rsidP="00E46234">
            <w:pPr>
              <w:jc w:val="both"/>
              <w:rPr>
                <w:b/>
                <w:noProof/>
              </w:rPr>
            </w:pPr>
            <w:r w:rsidRPr="00F43BE8">
              <w:rPr>
                <w:b/>
                <w:noProof/>
              </w:rPr>
              <w:t>Klantgericht</w:t>
            </w:r>
          </w:p>
          <w:p w:rsidR="00042F47" w:rsidRPr="00F43BE8" w:rsidRDefault="00042F47" w:rsidP="00E46234">
            <w:pPr>
              <w:jc w:val="both"/>
              <w:rPr>
                <w:noProof/>
              </w:rPr>
            </w:pPr>
            <w:r>
              <w:rPr>
                <w:noProof/>
              </w:rPr>
              <w:t>Klant es keunink</w:t>
            </w:r>
          </w:p>
        </w:tc>
        <w:tc>
          <w:tcPr>
            <w:tcW w:w="2266" w:type="dxa"/>
            <w:shd w:val="clear" w:color="auto" w:fill="auto"/>
          </w:tcPr>
          <w:p w:rsidR="00042F47" w:rsidRPr="009B350D" w:rsidRDefault="00A61DC3" w:rsidP="00E46234">
            <w:pPr>
              <w:jc w:val="both"/>
              <w:rPr>
                <w:b/>
                <w:noProof/>
              </w:rPr>
            </w:pPr>
            <w:r>
              <w:rPr>
                <w:b/>
                <w:noProof/>
              </w:rPr>
              <w:t>Warme zorg</w:t>
            </w:r>
          </w:p>
          <w:p w:rsidR="00042F47" w:rsidRPr="00F43BE8" w:rsidRDefault="00042F47" w:rsidP="00E46234">
            <w:pPr>
              <w:jc w:val="both"/>
              <w:rPr>
                <w:noProof/>
              </w:rPr>
            </w:pPr>
            <w:r>
              <w:rPr>
                <w:noProof/>
              </w:rPr>
              <w:t>Geire zien</w:t>
            </w:r>
          </w:p>
        </w:tc>
        <w:tc>
          <w:tcPr>
            <w:tcW w:w="2266" w:type="dxa"/>
            <w:shd w:val="clear" w:color="auto" w:fill="auto"/>
          </w:tcPr>
          <w:p w:rsidR="00042F47" w:rsidRPr="009B350D" w:rsidRDefault="00042F47" w:rsidP="00E46234">
            <w:pPr>
              <w:jc w:val="both"/>
              <w:rPr>
                <w:b/>
                <w:noProof/>
              </w:rPr>
            </w:pPr>
            <w:r w:rsidRPr="009B350D">
              <w:rPr>
                <w:b/>
                <w:noProof/>
              </w:rPr>
              <w:t>Voor elke vraag zoeken we naar een antwoord</w:t>
            </w:r>
          </w:p>
          <w:p w:rsidR="00042F47" w:rsidRPr="009B350D" w:rsidRDefault="00042F47" w:rsidP="00E46234">
            <w:pPr>
              <w:jc w:val="both"/>
              <w:rPr>
                <w:noProof/>
              </w:rPr>
            </w:pPr>
            <w:r w:rsidRPr="009B350D">
              <w:rPr>
                <w:noProof/>
              </w:rPr>
              <w:t>Tes nie onmeugelaak</w:t>
            </w:r>
          </w:p>
        </w:tc>
      </w:tr>
      <w:tr w:rsidR="00C23923" w:rsidTr="0055607D">
        <w:trPr>
          <w:gridAfter w:val="1"/>
          <w:wAfter w:w="2266" w:type="dxa"/>
          <w:trHeight w:val="1139"/>
          <w:jc w:val="center"/>
        </w:trPr>
        <w:tc>
          <w:tcPr>
            <w:tcW w:w="2264" w:type="dxa"/>
            <w:shd w:val="clear" w:color="auto" w:fill="auto"/>
          </w:tcPr>
          <w:p w:rsidR="00C23923" w:rsidRPr="00F43BE8" w:rsidRDefault="00C23923" w:rsidP="00E46234">
            <w:pPr>
              <w:jc w:val="both"/>
              <w:rPr>
                <w:b/>
                <w:noProof/>
              </w:rPr>
            </w:pPr>
          </w:p>
        </w:tc>
        <w:tc>
          <w:tcPr>
            <w:tcW w:w="2266" w:type="dxa"/>
            <w:shd w:val="clear" w:color="auto" w:fill="auto"/>
          </w:tcPr>
          <w:p w:rsidR="00C23923" w:rsidRDefault="00C23923" w:rsidP="00E46234">
            <w:pPr>
              <w:jc w:val="both"/>
              <w:rPr>
                <w:b/>
                <w:noProof/>
              </w:rPr>
            </w:pPr>
          </w:p>
        </w:tc>
        <w:tc>
          <w:tcPr>
            <w:tcW w:w="2266" w:type="dxa"/>
            <w:shd w:val="clear" w:color="auto" w:fill="auto"/>
          </w:tcPr>
          <w:p w:rsidR="00C23923" w:rsidRPr="009B350D" w:rsidRDefault="00C23923" w:rsidP="00E46234">
            <w:pPr>
              <w:jc w:val="both"/>
              <w:rPr>
                <w:b/>
                <w:noProof/>
              </w:rPr>
            </w:pPr>
          </w:p>
        </w:tc>
      </w:tr>
    </w:tbl>
    <w:p w:rsidR="00863A3C" w:rsidRPr="00473367" w:rsidRDefault="00863A3C" w:rsidP="00863A3C">
      <w:pPr>
        <w:pBdr>
          <w:top w:val="single" w:sz="4" w:space="1" w:color="auto"/>
          <w:left w:val="single" w:sz="4" w:space="4" w:color="auto"/>
          <w:bottom w:val="single" w:sz="4" w:space="1" w:color="auto"/>
          <w:right w:val="single" w:sz="4" w:space="4" w:color="auto"/>
        </w:pBdr>
        <w:jc w:val="both"/>
        <w:rPr>
          <w:lang w:val="nl-NL"/>
        </w:rPr>
      </w:pPr>
      <w:r w:rsidRPr="00FE0F5F">
        <w:rPr>
          <w:b/>
          <w:color w:val="5B9BD5" w:themeColor="accent1"/>
        </w:rPr>
        <w:t>Meer informatie</w:t>
      </w:r>
    </w:p>
    <w:p w:rsidR="00863A3C" w:rsidRPr="00FE0F5F" w:rsidRDefault="00863A3C" w:rsidP="00863A3C">
      <w:pPr>
        <w:jc w:val="both"/>
        <w:rPr>
          <w:b/>
        </w:rPr>
      </w:pPr>
      <w:r w:rsidRPr="00FE0F5F">
        <w:rPr>
          <w:b/>
        </w:rPr>
        <w:t>Hoe solliciteer je?</w:t>
      </w:r>
      <w:r w:rsidRPr="00323594">
        <w:t xml:space="preserve"> </w:t>
      </w:r>
    </w:p>
    <w:p w:rsidR="00863A3C" w:rsidRDefault="00863A3C" w:rsidP="00863A3C">
      <w:pPr>
        <w:jc w:val="both"/>
      </w:pPr>
      <w:r>
        <w:t xml:space="preserve">Solliciteren kan per mail met het </w:t>
      </w:r>
      <w:r w:rsidRPr="003C4DFE">
        <w:rPr>
          <w:b/>
        </w:rPr>
        <w:t>onderwerp</w:t>
      </w:r>
      <w:r>
        <w:t xml:space="preserve"> ‘sollicitatie woonbegeleider SKW’ met jouw </w:t>
      </w:r>
      <w:r w:rsidRPr="003C4DFE">
        <w:rPr>
          <w:b/>
        </w:rPr>
        <w:t>sollicitatiebrief</w:t>
      </w:r>
      <w:r>
        <w:t xml:space="preserve"> en </w:t>
      </w:r>
      <w:r w:rsidRPr="003C4DFE">
        <w:rPr>
          <w:b/>
        </w:rPr>
        <w:t>CV</w:t>
      </w:r>
      <w:r>
        <w:t xml:space="preserve"> naar </w:t>
      </w:r>
      <w:hyperlink r:id="rId13" w:history="1">
        <w:r w:rsidRPr="00DA02CD">
          <w:rPr>
            <w:rStyle w:val="Hyperlink"/>
          </w:rPr>
          <w:t>vacature@vzwkompas.be</w:t>
        </w:r>
      </w:hyperlink>
    </w:p>
    <w:p w:rsidR="00863A3C" w:rsidRDefault="00863A3C" w:rsidP="00863A3C">
      <w:pPr>
        <w:jc w:val="both"/>
      </w:pPr>
      <w:r>
        <w:t xml:space="preserve">Doordat we jaarlijks heel wat sollicitanten hebben, vragen we ook een foto op je CV te plaatsen zodat we achteraf makkelijk weten wie je bent. Het eerste gesprek zal online doorgaan. </w:t>
      </w:r>
    </w:p>
    <w:p w:rsidR="00042F47" w:rsidRDefault="00042F47" w:rsidP="00E46234">
      <w:pPr>
        <w:jc w:val="both"/>
        <w:rPr>
          <w:b/>
        </w:rPr>
      </w:pPr>
    </w:p>
    <w:p w:rsidR="00042F47" w:rsidRPr="002F0C40" w:rsidRDefault="00042F47" w:rsidP="00E46234">
      <w:pPr>
        <w:jc w:val="both"/>
        <w:rPr>
          <w:b/>
        </w:rPr>
      </w:pPr>
      <w:r>
        <w:rPr>
          <w:b/>
        </w:rPr>
        <w:t>Nog vragen?</w:t>
      </w:r>
      <w:bookmarkStart w:id="5" w:name="_GoBack"/>
      <w:bookmarkEnd w:id="5"/>
    </w:p>
    <w:p w:rsidR="00042F47" w:rsidRPr="002E0529" w:rsidRDefault="00042F47" w:rsidP="00E46234">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Inge Decatelle helpt je graag verder als je nog bijkomende vragen hebt: </w:t>
      </w:r>
      <w:hyperlink r:id="rId14" w:tgtFrame="_blank" w:history="1">
        <w:r w:rsidRPr="002E0529">
          <w:rPr>
            <w:rFonts w:asciiTheme="minorHAnsi" w:eastAsiaTheme="minorHAnsi" w:hAnsiTheme="minorHAnsi" w:cstheme="minorBidi"/>
            <w:sz w:val="22"/>
            <w:szCs w:val="22"/>
            <w:lang w:eastAsia="en-US"/>
          </w:rPr>
          <w:t>vacature@vzwkompas.be</w:t>
        </w:r>
      </w:hyperlink>
      <w:r w:rsidRPr="002E0529">
        <w:rPr>
          <w:rFonts w:asciiTheme="minorHAnsi" w:eastAsiaTheme="minorHAnsi" w:hAnsiTheme="minorHAnsi" w:cstheme="minorBidi"/>
          <w:sz w:val="22"/>
          <w:szCs w:val="22"/>
          <w:lang w:eastAsia="en-US"/>
        </w:rPr>
        <w:t> of 0490 441 402</w:t>
      </w:r>
    </w:p>
    <w:bookmarkEnd w:id="4"/>
    <w:p w:rsidR="00042F47" w:rsidRPr="002F0C40" w:rsidRDefault="00042F47" w:rsidP="00E46234">
      <w:pPr>
        <w:jc w:val="both"/>
        <w:rPr>
          <w:lang w:val="nl-NL"/>
        </w:rPr>
      </w:pPr>
    </w:p>
    <w:p w:rsidR="00F87115" w:rsidRPr="00042F47" w:rsidRDefault="00C23923" w:rsidP="00E46234">
      <w:pPr>
        <w:jc w:val="both"/>
        <w:rPr>
          <w:lang w:val="nl-NL"/>
        </w:rPr>
      </w:pPr>
    </w:p>
    <w:sectPr w:rsidR="00F87115" w:rsidRPr="00042F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ubik">
    <w:altName w:val="Arial"/>
    <w:panose1 w:val="02000604000000020004"/>
    <w:charset w:val="00"/>
    <w:family w:val="auto"/>
    <w:pitch w:val="variable"/>
    <w:sig w:usb0="A0000A2F" w:usb1="5000205B"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28A4"/>
    <w:multiLevelType w:val="multilevel"/>
    <w:tmpl w:val="C0B6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C2DBD"/>
    <w:multiLevelType w:val="hybridMultilevel"/>
    <w:tmpl w:val="F30A7B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F85666B"/>
    <w:multiLevelType w:val="hybridMultilevel"/>
    <w:tmpl w:val="506E13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E582B8B"/>
    <w:multiLevelType w:val="multilevel"/>
    <w:tmpl w:val="5D80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E16995"/>
    <w:multiLevelType w:val="hybridMultilevel"/>
    <w:tmpl w:val="B32AD4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7DD49D7"/>
    <w:multiLevelType w:val="multilevel"/>
    <w:tmpl w:val="F32C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2"/>
  </w:num>
  <w:num w:numId="6">
    <w:abstractNumId w:val="4"/>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D4"/>
    <w:rsid w:val="00042F47"/>
    <w:rsid w:val="000663CE"/>
    <w:rsid w:val="00125D3A"/>
    <w:rsid w:val="002A0DD4"/>
    <w:rsid w:val="002A5C21"/>
    <w:rsid w:val="00354C7E"/>
    <w:rsid w:val="006322E9"/>
    <w:rsid w:val="00863A3C"/>
    <w:rsid w:val="009A0CC8"/>
    <w:rsid w:val="00A61DC3"/>
    <w:rsid w:val="00C23923"/>
    <w:rsid w:val="00CA2776"/>
    <w:rsid w:val="00D64245"/>
    <w:rsid w:val="00E462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7994"/>
  <w15:chartTrackingRefBased/>
  <w15:docId w15:val="{B5F17854-53B9-4E19-B0FE-85AA56BC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A0DD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A0DD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2A0DD4"/>
    <w:rPr>
      <w:color w:val="0000FF"/>
      <w:u w:val="single"/>
    </w:rPr>
  </w:style>
  <w:style w:type="paragraph" w:styleId="Lijstalinea">
    <w:name w:val="List Paragraph"/>
    <w:basedOn w:val="Standaard"/>
    <w:uiPriority w:val="34"/>
    <w:qFormat/>
    <w:rsid w:val="002A0DD4"/>
    <w:pPr>
      <w:ind w:left="720"/>
      <w:contextualSpacing/>
    </w:pPr>
  </w:style>
  <w:style w:type="character" w:customStyle="1" w:styleId="UnresolvedMention">
    <w:name w:val="Unresolved Mention"/>
    <w:basedOn w:val="Standaardalinea-lettertype"/>
    <w:uiPriority w:val="99"/>
    <w:semiHidden/>
    <w:unhideWhenUsed/>
    <w:rsid w:val="00042F47"/>
    <w:rPr>
      <w:color w:val="605E5C"/>
      <w:shd w:val="clear" w:color="auto" w:fill="E1DFDD"/>
    </w:rPr>
  </w:style>
  <w:style w:type="table" w:styleId="Tabelraster">
    <w:name w:val="Table Grid"/>
    <w:basedOn w:val="Standaardtabel"/>
    <w:uiPriority w:val="39"/>
    <w:rsid w:val="00042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042F47"/>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246">
      <w:bodyDiv w:val="1"/>
      <w:marLeft w:val="0"/>
      <w:marRight w:val="0"/>
      <w:marTop w:val="0"/>
      <w:marBottom w:val="0"/>
      <w:divBdr>
        <w:top w:val="none" w:sz="0" w:space="0" w:color="auto"/>
        <w:left w:val="none" w:sz="0" w:space="0" w:color="auto"/>
        <w:bottom w:val="none" w:sz="0" w:space="0" w:color="auto"/>
        <w:right w:val="none" w:sz="0" w:space="0" w:color="auto"/>
      </w:divBdr>
    </w:div>
    <w:div w:id="527647505">
      <w:bodyDiv w:val="1"/>
      <w:marLeft w:val="0"/>
      <w:marRight w:val="0"/>
      <w:marTop w:val="0"/>
      <w:marBottom w:val="0"/>
      <w:divBdr>
        <w:top w:val="none" w:sz="0" w:space="0" w:color="auto"/>
        <w:left w:val="none" w:sz="0" w:space="0" w:color="auto"/>
        <w:bottom w:val="none" w:sz="0" w:space="0" w:color="auto"/>
        <w:right w:val="none" w:sz="0" w:space="0" w:color="auto"/>
      </w:divBdr>
    </w:div>
    <w:div w:id="743650871">
      <w:bodyDiv w:val="1"/>
      <w:marLeft w:val="0"/>
      <w:marRight w:val="0"/>
      <w:marTop w:val="0"/>
      <w:marBottom w:val="0"/>
      <w:divBdr>
        <w:top w:val="none" w:sz="0" w:space="0" w:color="auto"/>
        <w:left w:val="none" w:sz="0" w:space="0" w:color="auto"/>
        <w:bottom w:val="none" w:sz="0" w:space="0" w:color="auto"/>
        <w:right w:val="none" w:sz="0" w:space="0" w:color="auto"/>
      </w:divBdr>
    </w:div>
    <w:div w:id="1455757241">
      <w:bodyDiv w:val="1"/>
      <w:marLeft w:val="0"/>
      <w:marRight w:val="0"/>
      <w:marTop w:val="0"/>
      <w:marBottom w:val="0"/>
      <w:divBdr>
        <w:top w:val="none" w:sz="0" w:space="0" w:color="auto"/>
        <w:left w:val="none" w:sz="0" w:space="0" w:color="auto"/>
        <w:bottom w:val="none" w:sz="0" w:space="0" w:color="auto"/>
        <w:right w:val="none" w:sz="0" w:space="0" w:color="auto"/>
      </w:divBdr>
    </w:div>
    <w:div w:id="1935362307">
      <w:bodyDiv w:val="1"/>
      <w:marLeft w:val="0"/>
      <w:marRight w:val="0"/>
      <w:marTop w:val="0"/>
      <w:marBottom w:val="0"/>
      <w:divBdr>
        <w:top w:val="none" w:sz="0" w:space="0" w:color="auto"/>
        <w:left w:val="none" w:sz="0" w:space="0" w:color="auto"/>
        <w:bottom w:val="none" w:sz="0" w:space="0" w:color="auto"/>
        <w:right w:val="none" w:sz="0" w:space="0" w:color="auto"/>
      </w:divBdr>
    </w:div>
    <w:div w:id="209455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vacature@vzwkompas.be"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vacature@vzwkompas.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05A4AC497E343BDBD1C2C53AE320D" ma:contentTypeVersion="4" ma:contentTypeDescription="Een nieuw document maken." ma:contentTypeScope="" ma:versionID="1de727bc931c89a87c61d4863cacedfc">
  <xsd:schema xmlns:xsd="http://www.w3.org/2001/XMLSchema" xmlns:xs="http://www.w3.org/2001/XMLSchema" xmlns:p="http://schemas.microsoft.com/office/2006/metadata/properties" xmlns:ns2="8a7d96eb-62c2-47fa-adfc-a8bc400226fe" xmlns:ns3="941a7759-e088-4ced-917b-040b2e293970" targetNamespace="http://schemas.microsoft.com/office/2006/metadata/properties" ma:root="true" ma:fieldsID="86afd065ab53ca50b930318ff9fdf29a" ns2:_="" ns3:_="">
    <xsd:import namespace="8a7d96eb-62c2-47fa-adfc-a8bc400226fe"/>
    <xsd:import namespace="941a7759-e088-4ced-917b-040b2e2939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d96eb-62c2-47fa-adfc-a8bc40022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1a7759-e088-4ced-917b-040b2e29397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08ACAF-F9A7-4A86-AF03-5B303FAEFB3F}"/>
</file>

<file path=customXml/itemProps2.xml><?xml version="1.0" encoding="utf-8"?>
<ds:datastoreItem xmlns:ds="http://schemas.openxmlformats.org/officeDocument/2006/customXml" ds:itemID="{483B0B39-D239-416F-BC58-C5622F4A7573}"/>
</file>

<file path=customXml/itemProps3.xml><?xml version="1.0" encoding="utf-8"?>
<ds:datastoreItem xmlns:ds="http://schemas.openxmlformats.org/officeDocument/2006/customXml" ds:itemID="{A4BDB116-04E7-4F6C-9459-6503DF885E84}"/>
</file>

<file path=docProps/app.xml><?xml version="1.0" encoding="utf-8"?>
<Properties xmlns="http://schemas.openxmlformats.org/officeDocument/2006/extended-properties" xmlns:vt="http://schemas.openxmlformats.org/officeDocument/2006/docPropsVTypes">
  <Template>Normal</Template>
  <TotalTime>12</TotalTime>
  <Pages>1</Pages>
  <Words>808</Words>
  <Characters>4450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Kompas VZW</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Fedra Martens</dc:creator>
  <cp:keywords/>
  <dc:description/>
  <cp:lastModifiedBy>Inge Decatelle</cp:lastModifiedBy>
  <cp:revision>4</cp:revision>
  <dcterms:created xsi:type="dcterms:W3CDTF">2022-12-16T15:18:00Z</dcterms:created>
  <dcterms:modified xsi:type="dcterms:W3CDTF">2022-12-16T15:29:00Z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0x01010072705A4AC497E343BDBD1C2C53AE320D</vt:lpwstr>
  </property>
</Properties>
</file>