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elraster"/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013"/>
        <w:gridCol w:w="2125"/>
      </w:tblGrid>
      <w:tr>
        <w:trPr>
          <w:trHeight w:val="359" w:hRule="atLeast"/>
        </w:trPr>
        <w:tc>
          <w:tcPr>
            <w:tcW w:w="70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jc w:val="center"/>
              <w:rPr>
                <w:b/>
                <w:b/>
                <w:color w:val="3E4B29"/>
                <w:sz w:val="36"/>
                <w:szCs w:val="36"/>
              </w:rPr>
            </w:pPr>
            <w:bookmarkStart w:id="0" w:name="_GoBack"/>
            <w:bookmarkEnd w:id="0"/>
            <w:r>
              <w:rPr>
                <w:b/>
                <w:sz w:val="36"/>
                <w:szCs w:val="36"/>
              </w:rPr>
              <w:t>HULPVERLENER</w:t>
            </w:r>
          </w:p>
        </w:tc>
        <w:tc>
          <w:tcPr>
            <w:tcW w:w="2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Calibri" w:hAnsi="Calibri" w:cs="Calibri" w:asciiTheme="majorHAnsi" w:cstheme="majorHAnsi" w:hAnsiTheme="majorHAnsi"/>
                <w:color w:val="BD0172"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1047750" cy="556895"/>
                  <wp:effectExtent l="0" t="0" r="0" b="0"/>
                  <wp:docPr id="1" name="Afbeelding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-17254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55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1 | FUNCTIEOMSCHRIJVING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799"/>
        <w:gridCol w:w="4566"/>
      </w:tblGrid>
      <w:tr>
        <w:trPr/>
        <w:tc>
          <w:tcPr>
            <w:tcW w:w="45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PLAATS IN DE ORGANISATIE</w:t>
            </w:r>
            <w:r>
              <w:rPr>
                <w:color w:val="FFFFFF" w:themeColor="background1"/>
              </w:rPr>
              <w:tab/>
              <w:tab/>
            </w:r>
          </w:p>
        </w:tc>
        <w:tc>
          <w:tcPr>
            <w:tcW w:w="456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Organigram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 xml:space="preserve">Deelwerking: 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Wingdings" w:cs="Wingdings" w:ascii="Wingdings" w:hAnsi="Wingdings"/>
              </w:rPr>
              <w:t>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Medewerker </w:t>
              <w:tab/>
              <w:tab/>
            </w:r>
            <w:r>
              <w:rPr>
                <w:rFonts w:eastAsia="Wingdings" w:cs="Wingdings" w:ascii="Wingdings" w:hAnsi="Wingdings"/>
              </w:rPr>
              <w:t></w:t>
            </w:r>
            <w:r>
              <w:rPr>
                <w:rFonts w:cs="Arial"/>
              </w:rPr>
              <w:t xml:space="preserve"> Leidinggevende </w:t>
              <w:tab/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Rapporteert aan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Teamcoördinator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409"/>
        <w:gridCol w:w="4956"/>
      </w:tblGrid>
      <w:tr>
        <w:trPr/>
        <w:tc>
          <w:tcPr>
            <w:tcW w:w="417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b/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RESULTAATSGEBIEDEN</w:t>
              <w:tab/>
              <w:tab/>
            </w:r>
          </w:p>
        </w:tc>
        <w:tc>
          <w:tcPr>
            <w:tcW w:w="495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wordt er van mij verwacht in deze functie?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Vraagverheldering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i/>
              </w:rPr>
              <w:t>Verhelderen van de hulpvraag van de cliënt</w:t>
            </w:r>
            <w:r>
              <w:rPr/>
              <w:t xml:space="preserve">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Creëert mogelijkheden tot ontmoeting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Luistert naar het probleem of de hulpvraag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Verheldert samen met de cliënt de vraag en de situatie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Linkt de vraag aan het aanbod van CAW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Verwijst door naar andere diensten in het CAW of naar andere organisaties 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Hulpverlening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Ondersteunen van cliënten binnen verschillende levensdomeinen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Start een hulpverleningstraject: zo lang als nodig, zo kort als mogelijk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Geeft advies en informatie of kortdurende hulp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Biedt langdurige ondersteuning binnen één of meerdere levensdomeinen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Betrekt het sociaal netwerk in het hulpverleningstraject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Streeft er naar om de cliënt in staat te stellen zelf de problemen aan te pakken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Brengt rust, stabiliteit en structuur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Bewaakt het fysisch en psychisch welzijn van de cliënt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Cliëntopvolging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i/>
              </w:rPr>
              <w:t xml:space="preserve">Individueel opvolgen van de cliënt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Formuleert samen met de cliënt doelen in bijvoorbeeld een handelingsplan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Bespreekt individuele cliënten op team of met leidinggevende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Registreert en houdt de nodige administratie bij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Evalueert de doelen en evolutie met de cliënt en stuurt bij waar nodig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Samenwerken met externe actoren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Werkt samen met externe diensten in functie van de cliënt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Participeert aan inhoudelijk overleg op lokaal niveau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Maatschappelijke context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Oog hebben voor de bredere maatschappelijke context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een wandelende antenne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Ziet structurele problemen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alert voor maatschappelijke evoluties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Signaleert cliënt overstijgende problemen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Persoonlijke ontwikkeling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Ontwikkelen van de eigen professionaliteit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Reflecteert over het eigen handelen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Ontwikkelt de eigen deskundigheid via opleiding, lectuur, …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Neemt actief deel aan het eigen ontwikkelingsgesprek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in een team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 xml:space="preserve">Bijdragen aan het gemeenschappelijk doel en goede relaties binnen het team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Werkt samen met collega’s en leidinggevende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Neemt actief deel aan het teamoverleg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Deelt informatie en expertise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Bijdragen aan de realisatie van de missie, visie en strategie van de organisatie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loyaal aan de missie, visie en doelstellingen van CAW Antwerpen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Handelt volgens de procedures uit het kwaliteitshandboek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Denkt mee over vernieuwing en verbetering</w:t>
            </w:r>
          </w:p>
        </w:tc>
      </w:tr>
    </w:tbl>
    <w:p>
      <w:pPr>
        <w:pStyle w:val="Normal"/>
        <w:jc w:val="right"/>
        <w:rPr/>
      </w:pPr>
      <w:r>
        <w:rPr/>
      </w:r>
      <w:r>
        <w:br w:type="page"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2 | COMPETENTIEPROFIEL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268"/>
        <w:gridCol w:w="5097"/>
      </w:tblGrid>
      <w:tr>
        <w:trPr/>
        <w:tc>
          <w:tcPr>
            <w:tcW w:w="40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KERNCOMPETENTIES</w:t>
            </w:r>
            <w:r>
              <w:rPr>
                <w:color w:val="FFFFFF" w:themeColor="background1"/>
              </w:rPr>
              <w:tab/>
              <w:tab/>
              <w:tab/>
            </w:r>
          </w:p>
        </w:tc>
        <w:tc>
          <w:tcPr>
            <w:tcW w:w="509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bij het CAW?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Onderzoeken van de wensen en behoeften van de klant en hiernaar handelen, rekening houdend met het organisatie belang.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b/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Op een professionele, correcte en oprechte manier handelen.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Tekstblok"/>
              <w:rPr>
                <w:rFonts w:ascii="Calibri" w:hAnsi="Calibri"/>
                <w:sz w:val="20"/>
                <w:szCs w:val="20"/>
              </w:rPr>
            </w:pPr>
            <w:r>
              <w:rPr>
                <w:rFonts w:cs="Arial" w:ascii="Calibri" w:hAnsi="Calibri"/>
                <w:i/>
                <w:sz w:val="20"/>
                <w:szCs w:val="20"/>
              </w:rPr>
              <w:t>Actieve bijdrage leveren aan een gezamenlijk doel, ook wanneer het geen direct persoonlijk belang dient.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Onbevooroordeeld open staan voor de omgeving.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Individuele verantwoordelijkheid tonen voor het eigen leerproces, de eigen resultaatsgebieden en deze van de organisatie.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  <w:color w:val="333333"/>
              </w:rPr>
            </w:pPr>
            <w:r>
              <w:rPr>
                <w:rFonts w:cs="Arial"/>
                <w:i/>
                <w:color w:val="333333"/>
              </w:rPr>
              <w:t>Bewust berekende risico’s durven nemen om een vooraf bepaald doel te bereiken.</w:t>
            </w:r>
          </w:p>
          <w:p>
            <w:pPr>
              <w:pStyle w:val="Normal"/>
              <w:rPr>
                <w:rFonts w:ascii="Calibri" w:hAnsi="Calibri" w:cs="Calibri" w:asciiTheme="majorHAnsi" w:cstheme="majorHAnsi" w:hAnsiTheme="majorHAnsi"/>
                <w:i/>
                <w:i/>
              </w:rPr>
            </w:pPr>
            <w:r>
              <w:rPr>
                <w:rFonts w:cs="Calibri" w:cstheme="majorHAnsi"/>
                <w:i/>
              </w:rPr>
            </w:r>
          </w:p>
        </w:tc>
      </w:tr>
    </w:tbl>
    <w:p>
      <w:pPr>
        <w:pStyle w:val="Normal"/>
        <w:jc w:val="right"/>
        <w:rPr>
          <w:color w:val="808080"/>
          <w:sz w:val="16"/>
          <w:szCs w:val="16"/>
        </w:rPr>
      </w:pPr>
      <w:r>
        <w:rPr>
          <w:color w:val="808080"/>
          <w:sz w:val="16"/>
          <w:szCs w:val="16"/>
        </w:rPr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552"/>
        <w:gridCol w:w="4818"/>
      </w:tblGrid>
      <w:tr>
        <w:trPr/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FUNCTIESPECIFIEKE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818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in deze functie 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Analyseren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i/>
                <w:lang w:val="nl-NL"/>
              </w:rPr>
              <w:t xml:space="preserve">Systematisch ontleden van een situatie in al zijn elementen, duiden van verbanden en op zoek gaan naar </w:t>
            </w:r>
            <w:r>
              <w:rPr>
                <w:rFonts w:cs="Arial"/>
                <w:i/>
              </w:rPr>
              <w:t>bijkomende informatie om de situatie helder te krijgen.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Coachen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Cs/>
                <w:i/>
                <w:i/>
              </w:rPr>
            </w:pPr>
            <w:r>
              <w:rPr>
                <w:bCs/>
                <w:i/>
              </w:rPr>
              <w:t xml:space="preserve">Stimuleren en motiveren van anderen tot persoonlijke ontwikkeling. 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ascii="Calibri" w:hAnsi="Calibri" w:asciiTheme="minorHAnsi" w:hAnsiTheme="minorHAnsi"/>
                <w:b/>
                <w:b/>
              </w:rPr>
            </w:pPr>
            <w:r>
              <w:rPr>
                <w:rFonts w:asciiTheme="minorHAnsi" w:hAnsiTheme="minorHAnsi"/>
                <w:b/>
              </w:rPr>
              <w:t>Flexibiliteit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Aanbrengen van structuur in tijd, ruimte en prioriteit bij het aanpakken van situaties.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Netwerken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bCs/>
                <w:i/>
              </w:rPr>
              <w:t>Vanuit verschillende belangen relaties aangaan, onderhouden en aanwenden om doelstellingen te realiseren.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 xml:space="preserve">Zelfinzicht 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Zichzelf kunnen inschatten en beoordelen zodat men een correct zelfbeeld bekomt.</w:t>
            </w:r>
          </w:p>
          <w:p>
            <w:pPr>
              <w:pStyle w:val="Normal"/>
              <w:rPr>
                <w:bCs/>
                <w:i/>
                <w:i/>
              </w:rPr>
            </w:pPr>
            <w:r>
              <w:rPr>
                <w:bCs/>
                <w:i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552"/>
        <w:gridCol w:w="4818"/>
      </w:tblGrid>
      <w:tr>
        <w:trPr/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VAKTECHNISCHE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818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ken en kan ik om deze functie goed uit te voeren?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Kennis en inzicht in het welzijnswerk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Taal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Spreken, begrijpen, lezen en schrijven van correct Nederlands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Computer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Toepassing van software voor tekstverwerking, data beheer, internet en e-mail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Diploma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Bachelor menswetenschappen of gelijkwaardig door ervaring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raster1"/>
        <w:tblW w:w="9209" w:type="dxa"/>
        <w:jc w:val="left"/>
        <w:tblInd w:w="-147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392"/>
        <w:gridCol w:w="3"/>
        <w:gridCol w:w="4813"/>
      </w:tblGrid>
      <w:tr>
        <w:trPr/>
        <w:tc>
          <w:tcPr>
            <w:tcW w:w="4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816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WERKNEMER</w:t>
            </w:r>
          </w:p>
        </w:tc>
      </w:tr>
      <w:tr>
        <w:trPr/>
        <w:tc>
          <w:tcPr>
            <w:tcW w:w="439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4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Wingdings">
    <w:charset w:val="02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nl-B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cstheme="minorBidi" w:eastAsiaTheme="minorHAnsi"/>
        <w:lang w:val="nl-B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8457b"/>
    <w:pPr>
      <w:widowControl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heading32" w:customStyle="1">
    <w:name w:val="textheading32"/>
    <w:basedOn w:val="DefaultParagraphFont"/>
    <w:qFormat/>
    <w:rsid w:val="0068457b"/>
    <w:rPr/>
  </w:style>
  <w:style w:type="character" w:styleId="KoptekstChar" w:customStyle="1">
    <w:name w:val="Koptekst Char"/>
    <w:basedOn w:val="DefaultParagraphFont"/>
    <w:link w:val="Koptekst"/>
    <w:uiPriority w:val="99"/>
    <w:qFormat/>
    <w:rsid w:val="002b487b"/>
    <w:rPr/>
  </w:style>
  <w:style w:type="character" w:styleId="VoettekstChar" w:customStyle="1">
    <w:name w:val="Voettekst Char"/>
    <w:basedOn w:val="DefaultParagraphFont"/>
    <w:link w:val="Voettekst"/>
    <w:uiPriority w:val="99"/>
    <w:qFormat/>
    <w:rsid w:val="002b487b"/>
    <w:rPr/>
  </w:style>
  <w:style w:type="character" w:styleId="PlattetekstChar" w:customStyle="1">
    <w:name w:val="Platte tekst Char"/>
    <w:basedOn w:val="DefaultParagraphFont"/>
    <w:link w:val="Plattetekst"/>
    <w:qFormat/>
    <w:rsid w:val="00065acc"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character" w:styleId="A2" w:customStyle="1">
    <w:name w:val="A2"/>
    <w:qFormat/>
    <w:rsid w:val="00292273"/>
    <w:rPr>
      <w:rFonts w:cs="Gill Sans MT"/>
      <w:color w:val="000000"/>
      <w:sz w:val="20"/>
      <w:szCs w:val="20"/>
    </w:rPr>
  </w:style>
  <w:style w:type="character" w:styleId="BallontekstChar" w:customStyle="1">
    <w:name w:val="Ballontekst Char"/>
    <w:basedOn w:val="DefaultParagraphFont"/>
    <w:link w:val="Ballontekst"/>
    <w:uiPriority w:val="99"/>
    <w:semiHidden/>
    <w:qFormat/>
    <w:rsid w:val="00eb5f1f"/>
    <w:rPr>
      <w:rFonts w:ascii="Segoe UI" w:hAnsi="Segoe UI" w:cs="Segoe UI"/>
      <w:sz w:val="18"/>
      <w:szCs w:val="18"/>
    </w:rPr>
  </w:style>
  <w:style w:type="paragraph" w:styleId="Kop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kstblok">
    <w:name w:val="Body Text"/>
    <w:basedOn w:val="Normal"/>
    <w:link w:val="PlattetekstChar"/>
    <w:rsid w:val="00065acc"/>
    <w:pPr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paragraph" w:styleId="Lijst">
    <w:name w:val="List"/>
    <w:basedOn w:val="Tekstblok"/>
    <w:pPr/>
    <w:rPr>
      <w:rFonts w:cs="Lohit Devanagari"/>
    </w:rPr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e765cd"/>
    <w:pPr>
      <w:widowControl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paragraph" w:styleId="ListParagraph">
    <w:name w:val="List Paragraph"/>
    <w:basedOn w:val="Normal"/>
    <w:uiPriority w:val="34"/>
    <w:qFormat/>
    <w:rsid w:val="005b46e0"/>
    <w:pPr>
      <w:spacing w:lineRule="auto" w:line="259" w:before="0" w:after="160"/>
      <w:ind w:left="720" w:hanging="0"/>
      <w:contextualSpacing/>
    </w:pPr>
    <w:rPr>
      <w:rFonts w:ascii="Calibri" w:hAnsi="Calibri" w:asciiTheme="minorHAnsi" w:hAnsiTheme="minorHAnsi"/>
      <w:sz w:val="22"/>
      <w:szCs w:val="22"/>
    </w:rPr>
  </w:style>
  <w:style w:type="paragraph" w:styleId="Kopenvoettekst">
    <w:name w:val="Kop- en voettekst"/>
    <w:basedOn w:val="Normal"/>
    <w:qFormat/>
    <w:pPr/>
    <w:rPr/>
  </w:style>
  <w:style w:type="paragraph" w:styleId="Koptekst">
    <w:name w:val="Header"/>
    <w:basedOn w:val="Normal"/>
    <w:link w:val="Kop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Voettekst">
    <w:name w:val="Footer"/>
    <w:basedOn w:val="Normal"/>
    <w:link w:val="Voet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BallontekstChar"/>
    <w:uiPriority w:val="99"/>
    <w:semiHidden/>
    <w:unhideWhenUsed/>
    <w:qFormat/>
    <w:rsid w:val="00eb5f1f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Standaardtabel"/>
    <w:rsid w:val="0068457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raster1">
    <w:name w:val="Tabelraster1"/>
    <w:basedOn w:val="Standaardtabel"/>
    <w:rsid w:val="004f79b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3B8BC-9F49-49ED-9B12-A724143D3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795D67B2.dotm</Template>
  <TotalTime>1</TotalTime>
  <Application>LibreOffice/6.4.6.2$Linux_X86_64 LibreOffice_project/40$Build-2</Application>
  <Pages>4</Pages>
  <Words>644</Words>
  <Characters>3824</Characters>
  <CharactersWithSpaces>4359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2020-03-12T10:11:00Z</dcterms:created>
  <dc:creator>Nicolas Desmet</dc:creator>
  <dc:description/>
  <dc:language>nl-BE</dc:language>
  <cp:lastModifiedBy/>
  <cp:lastPrinted>2019-05-03T11:13:00Z</cp:lastPrinted>
  <dcterms:modified xsi:type="dcterms:W3CDTF">2021-02-09T09:37:22Z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4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